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8210" w14:textId="77777777" w:rsidR="00347B9A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64D559F5" w14:textId="7C371207" w:rsidR="00AD08DF" w:rsidRPr="00961154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A669B4C" w14:textId="64963018" w:rsidR="00F12F1D" w:rsidRPr="00961154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Рішення</w:t>
      </w:r>
      <w:r w:rsidR="00F12F1D" w:rsidRPr="00961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F0589" w14:textId="1184E9A4" w:rsidR="00AD08DF" w:rsidRPr="00961154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Калинівської селищної ради</w:t>
      </w:r>
    </w:p>
    <w:p w14:paraId="3303F007" w14:textId="1FED3D29" w:rsidR="00F12F1D" w:rsidRPr="00F027D5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 xml:space="preserve">від </w:t>
      </w:r>
      <w:r w:rsidR="00F027D5">
        <w:rPr>
          <w:rFonts w:ascii="Times New Roman" w:hAnsi="Times New Roman" w:cs="Times New Roman"/>
          <w:sz w:val="28"/>
          <w:szCs w:val="28"/>
        </w:rPr>
        <w:t xml:space="preserve"> _____2023 </w:t>
      </w:r>
      <w:r w:rsidRPr="00961154">
        <w:rPr>
          <w:rFonts w:ascii="Times New Roman" w:hAnsi="Times New Roman" w:cs="Times New Roman"/>
          <w:sz w:val="28"/>
          <w:szCs w:val="28"/>
        </w:rPr>
        <w:t>№</w:t>
      </w:r>
      <w:r w:rsidR="008C185C" w:rsidRPr="00F027D5">
        <w:rPr>
          <w:rFonts w:ascii="Times New Roman" w:hAnsi="Times New Roman" w:cs="Times New Roman"/>
          <w:sz w:val="28"/>
          <w:szCs w:val="28"/>
        </w:rPr>
        <w:t xml:space="preserve"> </w:t>
      </w:r>
      <w:r w:rsidR="00F027D5">
        <w:rPr>
          <w:rFonts w:ascii="Times New Roman" w:hAnsi="Times New Roman" w:cs="Times New Roman"/>
          <w:sz w:val="28"/>
          <w:szCs w:val="28"/>
        </w:rPr>
        <w:t>______</w:t>
      </w:r>
    </w:p>
    <w:p w14:paraId="30C33505" w14:textId="4BD5DFE6" w:rsidR="00AD08DF" w:rsidRPr="00961154" w:rsidRDefault="00AD08DF" w:rsidP="00FD496B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FB67A6" w14:textId="55C43720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83AF13" w14:textId="4DE04DAF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110DFD" w14:textId="76526D76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3E3DCE" w14:textId="15D5DE15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B581BA" w14:textId="2C47B4CD" w:rsidR="00AD08DF" w:rsidRPr="00961154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14:paraId="1D1D3F39" w14:textId="22B9C0A3" w:rsidR="00AD08DF" w:rsidRPr="00961154" w:rsidRDefault="0065602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підтримки військов</w:t>
      </w:r>
      <w:r w:rsidR="00F027D5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частин</w:t>
      </w:r>
      <w:r w:rsidR="00F02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Збройних Сил України </w:t>
      </w:r>
    </w:p>
    <w:p w14:paraId="57399933" w14:textId="22322A02" w:rsidR="00AD08DF" w:rsidRPr="00961154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027D5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C50546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3523DB45" w14:textId="3B9FA515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CE740" w14:textId="16906D2D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DB9129E" w14:textId="000C04E1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823D82B" w14:textId="4228DECF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4F895F9" w14:textId="3F9E4514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5CCDF04" w14:textId="0F9472A0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4CFE1341" w14:textId="4A35881E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2B3C922" w14:textId="4637D5D9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713BE06" w14:textId="7B6DD500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F9165A0" w14:textId="47F47215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7C969FF" w14:textId="54F4115C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24AD954" w14:textId="7C803C5C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E98953F" w14:textId="79D7394B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0BDF166" w14:textId="21E2B956" w:rsidR="00F12F1D" w:rsidRPr="00961154" w:rsidRDefault="00F12F1D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E540C9E" w14:textId="77777777" w:rsidR="00F12F1D" w:rsidRPr="00961154" w:rsidRDefault="00F12F1D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5DC43A3" w14:textId="6E1B7704" w:rsidR="00656027" w:rsidRPr="00961154" w:rsidRDefault="00656027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EB1B423" w14:textId="1AB978DC" w:rsidR="00656027" w:rsidRDefault="00656027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85E4BCA" w14:textId="77777777" w:rsidR="008C185C" w:rsidRPr="00961154" w:rsidRDefault="008C185C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42BA51E9" w14:textId="77777777" w:rsidR="00F12F1D" w:rsidRPr="00961154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смт Калинівка</w:t>
      </w:r>
    </w:p>
    <w:p w14:paraId="288E41E3" w14:textId="176BBCF5" w:rsidR="00AD08DF" w:rsidRPr="00961154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202</w:t>
      </w:r>
      <w:r w:rsidR="00F027D5">
        <w:rPr>
          <w:rFonts w:ascii="Times New Roman" w:hAnsi="Times New Roman" w:cs="Times New Roman"/>
          <w:b/>
          <w:sz w:val="28"/>
          <w:szCs w:val="28"/>
        </w:rPr>
        <w:t>3</w:t>
      </w:r>
      <w:r w:rsidRPr="0096115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1C12B8F2" w14:textId="77777777" w:rsidR="00F12F1D" w:rsidRPr="008C185C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A29735" w14:textId="01715FAF" w:rsidR="00AD08DF" w:rsidRPr="00961154" w:rsidRDefault="00AD08DF" w:rsidP="00FD496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І. Паспорт Програми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AD08DF" w:rsidRPr="00961154" w14:paraId="72536474" w14:textId="77777777" w:rsidTr="00C37733">
        <w:trPr>
          <w:jc w:val="center"/>
        </w:trPr>
        <w:tc>
          <w:tcPr>
            <w:tcW w:w="562" w:type="dxa"/>
            <w:vAlign w:val="center"/>
          </w:tcPr>
          <w:p w14:paraId="377B143F" w14:textId="3A5C96DF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14:paraId="07C4898F" w14:textId="7C6CCC6F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19DDF02B" w14:textId="6BC80EEF" w:rsidR="00AD08DF" w:rsidRPr="00961154" w:rsidRDefault="00F027D5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Калинівської селищної ради</w:t>
            </w:r>
          </w:p>
        </w:tc>
      </w:tr>
      <w:tr w:rsidR="00AD08DF" w:rsidRPr="00961154" w14:paraId="424CB7A5" w14:textId="77777777" w:rsidTr="00C37733">
        <w:trPr>
          <w:jc w:val="center"/>
        </w:trPr>
        <w:tc>
          <w:tcPr>
            <w:tcW w:w="562" w:type="dxa"/>
            <w:vAlign w:val="center"/>
          </w:tcPr>
          <w:p w14:paraId="0441B73F" w14:textId="5B6F551A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14:paraId="681F9E29" w14:textId="76D959DD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0038687" w14:textId="3987E0D0" w:rsidR="00AD08DF" w:rsidRPr="00961154" w:rsidRDefault="00C37733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місцеве самоврядування в Україні»,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>ст. 91 та ст. 22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«ПРИКІНЦЕВІ ТА ПЕРЕХІДНІ ПОЛОЖЕННЯ»  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Бюджетного Кодексу України</w:t>
            </w:r>
          </w:p>
        </w:tc>
      </w:tr>
      <w:tr w:rsidR="00AD08DF" w:rsidRPr="00961154" w14:paraId="3E6A25DB" w14:textId="77777777" w:rsidTr="00C37733">
        <w:trPr>
          <w:jc w:val="center"/>
        </w:trPr>
        <w:tc>
          <w:tcPr>
            <w:tcW w:w="562" w:type="dxa"/>
            <w:vAlign w:val="center"/>
          </w:tcPr>
          <w:p w14:paraId="142DFD2D" w14:textId="0A3B54F5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14:paraId="43565EB8" w14:textId="2E8D88D4" w:rsidR="00AD08DF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637C9B99" w14:textId="3ABF6FEF" w:rsidR="00C37733" w:rsidRPr="00961154" w:rsidRDefault="008C185C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>иконавчі</w:t>
            </w:r>
            <w:proofErr w:type="spellEnd"/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органи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>Калинівської селищної ради</w:t>
            </w:r>
          </w:p>
        </w:tc>
      </w:tr>
      <w:tr w:rsidR="00C37733" w:rsidRPr="00961154" w14:paraId="3CE35EE2" w14:textId="77777777" w:rsidTr="00C37733">
        <w:trPr>
          <w:jc w:val="center"/>
        </w:trPr>
        <w:tc>
          <w:tcPr>
            <w:tcW w:w="562" w:type="dxa"/>
            <w:vAlign w:val="center"/>
          </w:tcPr>
          <w:p w14:paraId="093B2445" w14:textId="512BB017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14:paraId="3CEB1926" w14:textId="6DDDE51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2230957B" w14:textId="7B27E868" w:rsidR="00C37733" w:rsidRPr="00961154" w:rsidRDefault="00C37733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Збройних Сил України </w:t>
            </w:r>
          </w:p>
        </w:tc>
      </w:tr>
      <w:tr w:rsidR="00C37733" w:rsidRPr="00961154" w14:paraId="2BFDC892" w14:textId="77777777" w:rsidTr="00C37733">
        <w:trPr>
          <w:jc w:val="center"/>
        </w:trPr>
        <w:tc>
          <w:tcPr>
            <w:tcW w:w="562" w:type="dxa"/>
            <w:vAlign w:val="center"/>
          </w:tcPr>
          <w:p w14:paraId="79BBDDB6" w14:textId="299EA3A7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vAlign w:val="center"/>
          </w:tcPr>
          <w:p w14:paraId="3735989D" w14:textId="02183CA6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1E2C7E80" w14:textId="635EF4E2" w:rsidR="00C37733" w:rsidRPr="00961154" w:rsidRDefault="00C37733" w:rsidP="0031116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>Збройних Сил України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5C" w:rsidRPr="003111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>правління фінансів Калинівської селищної ради (в частині перерахунку міжбюджетних трансфертів)</w:t>
            </w:r>
          </w:p>
        </w:tc>
      </w:tr>
      <w:tr w:rsidR="00C37733" w:rsidRPr="00961154" w14:paraId="488DFD50" w14:textId="77777777" w:rsidTr="00C37733">
        <w:trPr>
          <w:jc w:val="center"/>
        </w:trPr>
        <w:tc>
          <w:tcPr>
            <w:tcW w:w="562" w:type="dxa"/>
            <w:vAlign w:val="center"/>
          </w:tcPr>
          <w:p w14:paraId="42045B3C" w14:textId="7F750E7E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14:paraId="3C2CF09A" w14:textId="2F0D089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23171BB0" w14:textId="5EB8DEDA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546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C37733" w:rsidRPr="00961154" w14:paraId="3010D2B5" w14:textId="77777777" w:rsidTr="00C37733">
        <w:trPr>
          <w:jc w:val="center"/>
        </w:trPr>
        <w:tc>
          <w:tcPr>
            <w:tcW w:w="562" w:type="dxa"/>
            <w:vAlign w:val="center"/>
          </w:tcPr>
          <w:p w14:paraId="0A3BBFC1" w14:textId="1E5A46F3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vAlign w:val="center"/>
          </w:tcPr>
          <w:p w14:paraId="313812DA" w14:textId="63B4F03B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4F37F077" w14:textId="191644DC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 не заборонені законодавством</w:t>
            </w:r>
          </w:p>
        </w:tc>
      </w:tr>
      <w:tr w:rsidR="00C37733" w:rsidRPr="00961154" w14:paraId="7D6FDA81" w14:textId="77777777" w:rsidTr="00C37733">
        <w:trPr>
          <w:jc w:val="center"/>
        </w:trPr>
        <w:tc>
          <w:tcPr>
            <w:tcW w:w="562" w:type="dxa"/>
            <w:vAlign w:val="center"/>
          </w:tcPr>
          <w:p w14:paraId="10703C8E" w14:textId="7EC3AFE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14:paraId="3CCFBC0C" w14:textId="30D7B294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086DF580" w14:textId="56E19994" w:rsidR="00C37733" w:rsidRPr="00961154" w:rsidRDefault="00623D57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11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027D5" w:rsidRPr="00311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1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11162" w:rsidRPr="003111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162">
              <w:rPr>
                <w:rFonts w:ascii="Times New Roman" w:hAnsi="Times New Roman" w:cs="Times New Roman"/>
                <w:sz w:val="28"/>
                <w:szCs w:val="28"/>
              </w:rPr>
              <w:t>,0 тис. гривень</w:t>
            </w:r>
          </w:p>
        </w:tc>
      </w:tr>
      <w:tr w:rsidR="00C37733" w:rsidRPr="00961154" w14:paraId="5A868BFE" w14:textId="77777777" w:rsidTr="00C37733">
        <w:trPr>
          <w:jc w:val="center"/>
        </w:trPr>
        <w:tc>
          <w:tcPr>
            <w:tcW w:w="562" w:type="dxa"/>
            <w:vAlign w:val="center"/>
          </w:tcPr>
          <w:p w14:paraId="471E911B" w14:textId="21C274BB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14:paraId="7AB19797" w14:textId="30C5CF45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0A117372" w14:textId="3D34AF87" w:rsidR="00C37733" w:rsidRPr="00961154" w:rsidRDefault="00623D57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7733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фінансів </w:t>
            </w:r>
            <w:r w:rsidR="00C50546" w:rsidRPr="00961154">
              <w:rPr>
                <w:rFonts w:ascii="Times New Roman" w:hAnsi="Times New Roman" w:cs="Times New Roman"/>
                <w:sz w:val="28"/>
                <w:szCs w:val="28"/>
              </w:rPr>
              <w:t>Калинівської селищної</w:t>
            </w:r>
            <w:r w:rsidR="00C37733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7070A5" w14:textId="293EAB68" w:rsidR="00AD08DF" w:rsidRPr="00961154" w:rsidRDefault="00AD08DF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74B1" w14:textId="6483A82E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7CC8C" w14:textId="56CED68C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9A1D5" w14:textId="04925494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37054" w14:textId="70B93A0D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50886" w14:textId="2F54C3A3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21E94" w14:textId="3ABBEFDA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D6119" w14:textId="6BB2F34A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C5DB6" w14:textId="0013E477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05870" w14:textId="57BD84CC" w:rsidR="00623D57" w:rsidRPr="00961154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C71E1" w14:textId="17134301" w:rsidR="00623D57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E28D2" w14:textId="2970E79E" w:rsidR="00F027D5" w:rsidRDefault="00F027D5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25E61" w14:textId="77777777" w:rsidR="00F027D5" w:rsidRPr="00961154" w:rsidRDefault="00F027D5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2A1E4" w14:textId="4337352C" w:rsidR="00347B9A" w:rsidRDefault="00347B9A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FB645" w14:textId="68005460" w:rsidR="00311162" w:rsidRDefault="00311162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1C282" w14:textId="77777777" w:rsidR="00311162" w:rsidRDefault="00311162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9F82E" w14:textId="77777777" w:rsidR="00F027D5" w:rsidRPr="00961154" w:rsidRDefault="00F027D5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F80DF" w14:textId="271BAC0B" w:rsidR="00D15A88" w:rsidRPr="00961154" w:rsidRDefault="00D15A8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ІІ. Визначення проблеми, на розв’язання</w:t>
      </w:r>
    </w:p>
    <w:p w14:paraId="77779C10" w14:textId="13B7DB5F" w:rsidR="00623D57" w:rsidRPr="00961154" w:rsidRDefault="0021520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якої</w:t>
      </w:r>
      <w:r w:rsidR="00D15A88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спрямована Програма</w:t>
      </w:r>
    </w:p>
    <w:p w14:paraId="7166E9FE" w14:textId="2BB6442F" w:rsidR="00D15A88" w:rsidRPr="00961154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ab/>
        <w:t xml:space="preserve">Незважаючи на зусилля Президента України, Верховної Ради України, </w:t>
      </w:r>
      <w:r w:rsidR="00114A92" w:rsidRPr="00961154">
        <w:rPr>
          <w:rFonts w:ascii="Times New Roman" w:hAnsi="Times New Roman" w:cs="Times New Roman"/>
          <w:sz w:val="28"/>
          <w:szCs w:val="28"/>
        </w:rPr>
        <w:t>У</w:t>
      </w:r>
      <w:r w:rsidRPr="00961154">
        <w:rPr>
          <w:rFonts w:ascii="Times New Roman" w:hAnsi="Times New Roman" w:cs="Times New Roman"/>
          <w:sz w:val="28"/>
          <w:szCs w:val="28"/>
        </w:rPr>
        <w:t>ряду, світової громадськості ситуація в</w:t>
      </w:r>
      <w:r w:rsidR="00457BD8" w:rsidRPr="00961154">
        <w:rPr>
          <w:rFonts w:ascii="Times New Roman" w:hAnsi="Times New Roman" w:cs="Times New Roman"/>
          <w:sz w:val="28"/>
          <w:szCs w:val="28"/>
        </w:rPr>
        <w:t xml:space="preserve"> країні у </w:t>
      </w:r>
      <w:r w:rsidR="00AC7AFE" w:rsidRPr="00961154">
        <w:rPr>
          <w:rFonts w:ascii="Times New Roman" w:hAnsi="Times New Roman" w:cs="Times New Roman"/>
          <w:sz w:val="28"/>
          <w:szCs w:val="28"/>
        </w:rPr>
        <w:t>зв’язку</w:t>
      </w:r>
      <w:r w:rsidR="00457BD8" w:rsidRPr="00961154">
        <w:rPr>
          <w:rFonts w:ascii="Times New Roman" w:hAnsi="Times New Roman" w:cs="Times New Roman"/>
          <w:sz w:val="28"/>
          <w:szCs w:val="28"/>
        </w:rPr>
        <w:t xml:space="preserve"> зі збройною агресією російської федерації</w:t>
      </w:r>
      <w:r w:rsidRPr="00961154">
        <w:rPr>
          <w:rFonts w:ascii="Times New Roman" w:hAnsi="Times New Roman" w:cs="Times New Roman"/>
          <w:sz w:val="28"/>
          <w:szCs w:val="28"/>
        </w:rPr>
        <w:t xml:space="preserve">  залишається напруженою. </w:t>
      </w:r>
      <w:r w:rsidR="00457BD8" w:rsidRPr="00961154">
        <w:rPr>
          <w:rFonts w:ascii="Times New Roman" w:hAnsi="Times New Roman" w:cs="Times New Roman"/>
          <w:sz w:val="28"/>
          <w:szCs w:val="28"/>
        </w:rPr>
        <w:t xml:space="preserve">Збройні сили російської федерації не припиняють спроб наступу на сході та півдні нашої </w:t>
      </w:r>
      <w:r w:rsidR="00114A92" w:rsidRPr="00961154">
        <w:rPr>
          <w:rFonts w:ascii="Times New Roman" w:hAnsi="Times New Roman" w:cs="Times New Roman"/>
          <w:sz w:val="28"/>
          <w:szCs w:val="28"/>
        </w:rPr>
        <w:t>д</w:t>
      </w:r>
      <w:r w:rsidR="00457BD8" w:rsidRPr="00961154">
        <w:rPr>
          <w:rFonts w:ascii="Times New Roman" w:hAnsi="Times New Roman" w:cs="Times New Roman"/>
          <w:sz w:val="28"/>
          <w:szCs w:val="28"/>
        </w:rPr>
        <w:t>ержави</w:t>
      </w:r>
      <w:r w:rsidRPr="00961154">
        <w:rPr>
          <w:rFonts w:ascii="Times New Roman" w:hAnsi="Times New Roman" w:cs="Times New Roman"/>
          <w:sz w:val="28"/>
          <w:szCs w:val="28"/>
        </w:rPr>
        <w:t xml:space="preserve">. </w:t>
      </w:r>
      <w:r w:rsidR="00FD496B">
        <w:rPr>
          <w:rFonts w:ascii="Times New Roman" w:hAnsi="Times New Roman" w:cs="Times New Roman"/>
          <w:sz w:val="28"/>
          <w:szCs w:val="28"/>
        </w:rPr>
        <w:t>З</w:t>
      </w:r>
      <w:r w:rsidRPr="00961154">
        <w:rPr>
          <w:rFonts w:ascii="Times New Roman" w:hAnsi="Times New Roman" w:cs="Times New Roman"/>
          <w:sz w:val="28"/>
          <w:szCs w:val="28"/>
        </w:rPr>
        <w:t>бройна 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14:paraId="6A3D25AE" w14:textId="74C32083" w:rsidR="00D15A88" w:rsidRPr="00961154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ab/>
        <w:t xml:space="preserve">Таке </w:t>
      </w:r>
      <w:r w:rsidR="00114A92" w:rsidRPr="00961154">
        <w:rPr>
          <w:rFonts w:ascii="Times New Roman" w:hAnsi="Times New Roman" w:cs="Times New Roman"/>
          <w:sz w:val="28"/>
          <w:szCs w:val="28"/>
        </w:rPr>
        <w:t>становище</w:t>
      </w:r>
      <w:r w:rsidRPr="00961154">
        <w:rPr>
          <w:rFonts w:ascii="Times New Roman" w:hAnsi="Times New Roman" w:cs="Times New Roman"/>
          <w:sz w:val="28"/>
          <w:szCs w:val="28"/>
        </w:rPr>
        <w:t xml:space="preserve">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14:paraId="2A6D8EBE" w14:textId="3037EF0C" w:rsidR="00D15A88" w:rsidRPr="00961154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ab/>
        <w:t xml:space="preserve">Зазначені умови викликають необхідність формування нової ідеології запровадження на державному та місцевому рівнях невідкладних заходів, у </w:t>
      </w:r>
      <w:r w:rsidR="00260EE5" w:rsidRPr="00961154">
        <w:rPr>
          <w:rFonts w:ascii="Times New Roman" w:hAnsi="Times New Roman" w:cs="Times New Roman"/>
          <w:sz w:val="28"/>
          <w:szCs w:val="28"/>
        </w:rPr>
        <w:t>тому числі розроблення цієї Програми і реалізації передбачених нею заходів.</w:t>
      </w:r>
    </w:p>
    <w:p w14:paraId="6C4EBE8E" w14:textId="6A129943" w:rsidR="009A5099" w:rsidRPr="00F027D5" w:rsidRDefault="00260EE5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ab/>
        <w:t xml:space="preserve">Програма забезпечить реалізацію єдиної державної політики у сфері захисту незалежності та територіальної цілісності України, а також надання </w:t>
      </w:r>
      <w:r w:rsidR="008B1DFF" w:rsidRPr="00961154">
        <w:rPr>
          <w:rFonts w:ascii="Times New Roman" w:hAnsi="Times New Roman" w:cs="Times New Roman"/>
          <w:sz w:val="28"/>
          <w:szCs w:val="28"/>
        </w:rPr>
        <w:t>фінансової підтримки</w:t>
      </w:r>
      <w:r w:rsidRPr="00961154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F027D5">
        <w:rPr>
          <w:rFonts w:ascii="Times New Roman" w:hAnsi="Times New Roman" w:cs="Times New Roman"/>
          <w:sz w:val="28"/>
          <w:szCs w:val="28"/>
        </w:rPr>
        <w:t>их</w:t>
      </w:r>
      <w:r w:rsidRPr="00961154">
        <w:rPr>
          <w:rFonts w:ascii="Times New Roman" w:hAnsi="Times New Roman" w:cs="Times New Roman"/>
          <w:sz w:val="28"/>
          <w:szCs w:val="28"/>
        </w:rPr>
        <w:t xml:space="preserve"> частин Збройних Сил України у мирний час та особливий період</w:t>
      </w:r>
      <w:r w:rsidR="00C5088C" w:rsidRPr="00961154">
        <w:rPr>
          <w:rFonts w:ascii="Times New Roman" w:hAnsi="Times New Roman" w:cs="Times New Roman"/>
          <w:sz w:val="28"/>
          <w:szCs w:val="28"/>
        </w:rPr>
        <w:t>.</w:t>
      </w:r>
    </w:p>
    <w:p w14:paraId="47D53C5B" w14:textId="7E6C7AD3" w:rsidR="00260EE5" w:rsidRPr="00961154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ІІІ. Мета та завдання Програми</w:t>
      </w:r>
    </w:p>
    <w:p w14:paraId="37D6DA2B" w14:textId="668E9892" w:rsidR="00B240ED" w:rsidRPr="00F027D5" w:rsidRDefault="00260EE5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1154">
        <w:rPr>
          <w:rFonts w:ascii="Times New Roman" w:hAnsi="Times New Roman" w:cs="Times New Roman"/>
          <w:sz w:val="28"/>
          <w:szCs w:val="28"/>
        </w:rPr>
        <w:t>Головною метою та завданням Програми є сприяння обороноздатності та мобілізаційній готовності держави, розв’язання соціально-побутових проблем, задоволення культурних і духовних потреб військовослужбовців, піднесення престижу військової служби, налагодження та розвиток ефективного цивільно-військового співробітництва.</w:t>
      </w:r>
    </w:p>
    <w:p w14:paraId="2216A5D9" w14:textId="22E5F53D" w:rsidR="00260EE5" w:rsidRPr="00961154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Основні напрями та заходи Програми</w:t>
      </w:r>
    </w:p>
    <w:p w14:paraId="21812AC1" w14:textId="071821F4" w:rsidR="00E02E9A" w:rsidRPr="00961154" w:rsidRDefault="00260EE5" w:rsidP="00FD4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82D" w:rsidRPr="00961154">
        <w:rPr>
          <w:rFonts w:ascii="Times New Roman" w:hAnsi="Times New Roman" w:cs="Times New Roman"/>
          <w:bCs/>
          <w:sz w:val="28"/>
          <w:szCs w:val="28"/>
        </w:rPr>
        <w:t>Основним напрямком Програми є</w:t>
      </w:r>
      <w:r w:rsidR="00D1582D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82D" w:rsidRPr="00961154">
        <w:rPr>
          <w:rFonts w:ascii="Times New Roman" w:hAnsi="Times New Roman" w:cs="Times New Roman"/>
          <w:bCs/>
          <w:sz w:val="28"/>
          <w:szCs w:val="28"/>
        </w:rPr>
        <w:t>з</w:t>
      </w:r>
      <w:r w:rsidR="00A364AC" w:rsidRPr="00961154">
        <w:rPr>
          <w:rFonts w:ascii="Times New Roman" w:hAnsi="Times New Roman" w:cs="Times New Roman"/>
          <w:sz w:val="28"/>
          <w:szCs w:val="28"/>
        </w:rPr>
        <w:t xml:space="preserve">міцнення матеріально-технічної бази </w:t>
      </w:r>
      <w:proofErr w:type="spellStart"/>
      <w:r w:rsidR="00A364AC" w:rsidRPr="00961154">
        <w:rPr>
          <w:rFonts w:ascii="Times New Roman" w:hAnsi="Times New Roman" w:cs="Times New Roman"/>
          <w:sz w:val="28"/>
          <w:szCs w:val="28"/>
        </w:rPr>
        <w:t>військов</w:t>
      </w:r>
      <w:r w:rsidR="00F027D5">
        <w:rPr>
          <w:rFonts w:ascii="Times New Roman" w:hAnsi="Times New Roman" w:cs="Times New Roman"/>
          <w:sz w:val="28"/>
          <w:szCs w:val="28"/>
        </w:rPr>
        <w:t>иї</w:t>
      </w:r>
      <w:proofErr w:type="spellEnd"/>
      <w:r w:rsidR="00A364AC" w:rsidRPr="00961154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027D5">
        <w:rPr>
          <w:rFonts w:ascii="Times New Roman" w:hAnsi="Times New Roman" w:cs="Times New Roman"/>
          <w:sz w:val="28"/>
          <w:szCs w:val="28"/>
        </w:rPr>
        <w:t xml:space="preserve"> </w:t>
      </w:r>
      <w:r w:rsidR="00A364AC" w:rsidRPr="00961154">
        <w:rPr>
          <w:rFonts w:ascii="Times New Roman" w:hAnsi="Times New Roman" w:cs="Times New Roman"/>
          <w:sz w:val="28"/>
          <w:szCs w:val="28"/>
        </w:rPr>
        <w:t>Збройних Сил України.</w:t>
      </w:r>
      <w:r w:rsidR="000A0064" w:rsidRPr="009611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110"/>
        <w:gridCol w:w="1842"/>
        <w:gridCol w:w="2121"/>
      </w:tblGrid>
      <w:tr w:rsidR="00571FC9" w:rsidRPr="00961154" w14:paraId="7A575589" w14:textId="77777777" w:rsidTr="00F027D5">
        <w:tc>
          <w:tcPr>
            <w:tcW w:w="555" w:type="dxa"/>
          </w:tcPr>
          <w:p w14:paraId="37F47709" w14:textId="1C0BB131" w:rsidR="000A0064" w:rsidRPr="00961154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110" w:type="dxa"/>
          </w:tcPr>
          <w:p w14:paraId="6A56723F" w14:textId="24FF251C" w:rsidR="000A0064" w:rsidRPr="00961154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  <w:p w14:paraId="38875DA0" w14:textId="5F877312" w:rsidR="000A0064" w:rsidRPr="00961154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</w:p>
        </w:tc>
        <w:tc>
          <w:tcPr>
            <w:tcW w:w="1842" w:type="dxa"/>
          </w:tcPr>
          <w:p w14:paraId="3C1F964C" w14:textId="2DC8B9A7" w:rsidR="000A0064" w:rsidRPr="00961154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2121" w:type="dxa"/>
          </w:tcPr>
          <w:p w14:paraId="469C84BE" w14:textId="7D9D4AC1" w:rsidR="000A0064" w:rsidRPr="00961154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  <w:p w14:paraId="22D5ACEA" w14:textId="6E6F805E" w:rsidR="000A0064" w:rsidRPr="00961154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виконання та джерела фінансування</w:t>
            </w:r>
          </w:p>
        </w:tc>
      </w:tr>
      <w:tr w:rsidR="00571FC9" w:rsidRPr="00961154" w14:paraId="7F5178C9" w14:textId="77777777" w:rsidTr="00F027D5">
        <w:tc>
          <w:tcPr>
            <w:tcW w:w="555" w:type="dxa"/>
          </w:tcPr>
          <w:p w14:paraId="03796262" w14:textId="2399CDE9" w:rsidR="00E02E9A" w:rsidRPr="00961154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0" w:type="dxa"/>
            <w:vMerge w:val="restart"/>
          </w:tcPr>
          <w:p w14:paraId="62BFF595" w14:textId="32771D1B" w:rsidR="00E02E9A" w:rsidRPr="00961154" w:rsidRDefault="00A364A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засоб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>: продукція, засоби зв’язку, комп’ютерна, організаційна та електронно-обчислювальна техніка, меблі, побутова техніка, будівельні матеріали, інвентар, інструменти та засоби для господарської діяльності</w:t>
            </w:r>
            <w:r w:rsidR="00EB6B7B" w:rsidRPr="00961154">
              <w:rPr>
                <w:rFonts w:ascii="Times New Roman" w:hAnsi="Times New Roman" w:cs="Times New Roman"/>
                <w:sz w:val="28"/>
                <w:szCs w:val="28"/>
              </w:rPr>
              <w:t>, проведення робіт по освітлен</w:t>
            </w:r>
            <w:r w:rsidR="005A4116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ню територій військової частини, </w:t>
            </w:r>
            <w:r w:rsidR="00FD496B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</w:t>
            </w:r>
            <w:r w:rsidR="005A4116" w:rsidRPr="00961154">
              <w:rPr>
                <w:rFonts w:ascii="Times New Roman" w:hAnsi="Times New Roman" w:cs="Times New Roman"/>
                <w:sz w:val="28"/>
                <w:szCs w:val="28"/>
              </w:rPr>
              <w:t>засобів зв’язку та оргтехніки.</w:t>
            </w:r>
          </w:p>
        </w:tc>
        <w:tc>
          <w:tcPr>
            <w:tcW w:w="1842" w:type="dxa"/>
            <w:vMerge w:val="restart"/>
          </w:tcPr>
          <w:p w14:paraId="793D46DE" w14:textId="451B2348" w:rsidR="00E02E9A" w:rsidRPr="00961154" w:rsidRDefault="005A4116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>ійськов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2D" w:rsidRPr="00961154">
              <w:rPr>
                <w:rFonts w:ascii="Times New Roman" w:hAnsi="Times New Roman" w:cs="Times New Roman"/>
                <w:sz w:val="28"/>
                <w:szCs w:val="28"/>
              </w:rPr>
              <w:t>Збройних Сил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2121" w:type="dxa"/>
            <w:vMerge w:val="restart"/>
          </w:tcPr>
          <w:p w14:paraId="466CBEA3" w14:textId="4BD6FF28" w:rsidR="00163097" w:rsidRPr="00961154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82D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рік, </w:t>
            </w:r>
          </w:p>
          <w:p w14:paraId="3ED4A883" w14:textId="4BFF1A87" w:rsidR="00A364AC" w:rsidRPr="00961154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163097" w:rsidRPr="009611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алинівської селищної територіальної громади (передача </w:t>
            </w:r>
            <w:r w:rsidR="0016309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субвенції державному бюджету з </w:t>
            </w:r>
            <w:r w:rsidR="00163097" w:rsidRPr="0096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місцевого бюджету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1FC9" w:rsidRPr="00961154" w14:paraId="20A8B705" w14:textId="77777777" w:rsidTr="00F027D5">
        <w:tc>
          <w:tcPr>
            <w:tcW w:w="555" w:type="dxa"/>
          </w:tcPr>
          <w:p w14:paraId="7393B6FF" w14:textId="77777777" w:rsidR="00E02E9A" w:rsidRPr="00961154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vMerge/>
          </w:tcPr>
          <w:p w14:paraId="04E037C5" w14:textId="77777777" w:rsidR="00E02E9A" w:rsidRPr="00961154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8C84008" w14:textId="77777777" w:rsidR="00E02E9A" w:rsidRPr="00961154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254D46FA" w14:textId="77777777" w:rsidR="00E02E9A" w:rsidRPr="00961154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C9" w:rsidRPr="00961154" w14:paraId="2CB7EB02" w14:textId="77777777" w:rsidTr="00F027D5">
        <w:tc>
          <w:tcPr>
            <w:tcW w:w="555" w:type="dxa"/>
          </w:tcPr>
          <w:p w14:paraId="0381F843" w14:textId="0464DE77" w:rsidR="00C5088C" w:rsidRPr="00961154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10" w:type="dxa"/>
          </w:tcPr>
          <w:p w14:paraId="2C1DD3B8" w14:textId="5F4227A9" w:rsidR="00C5088C" w:rsidRPr="00961154" w:rsidRDefault="00163097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>ирішення соціально-побутових проблем: проведення ремонтних робіт казарменого фонду, об’єктів соціально-п</w:t>
            </w:r>
            <w:r w:rsidR="005A4116" w:rsidRPr="00961154">
              <w:rPr>
                <w:rFonts w:ascii="Times New Roman" w:hAnsi="Times New Roman" w:cs="Times New Roman"/>
                <w:sz w:val="28"/>
                <w:szCs w:val="28"/>
              </w:rPr>
              <w:t>обутового призначення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спеціальних споруд та прилеглих територій військо</w:t>
            </w:r>
            <w:r w:rsidR="00D1582D" w:rsidRPr="0096115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ї частини</w:t>
            </w:r>
          </w:p>
        </w:tc>
        <w:tc>
          <w:tcPr>
            <w:tcW w:w="1842" w:type="dxa"/>
            <w:vMerge/>
          </w:tcPr>
          <w:p w14:paraId="0F500839" w14:textId="77777777" w:rsidR="00C5088C" w:rsidRPr="00961154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0C582609" w14:textId="77777777" w:rsidR="00C5088C" w:rsidRPr="00961154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C9" w:rsidRPr="00961154" w14:paraId="53B67287" w14:textId="77777777" w:rsidTr="00F027D5">
        <w:tc>
          <w:tcPr>
            <w:tcW w:w="555" w:type="dxa"/>
          </w:tcPr>
          <w:p w14:paraId="26BF66FF" w14:textId="0BE097E9" w:rsidR="00C5088C" w:rsidRPr="00961154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0" w:type="dxa"/>
          </w:tcPr>
          <w:p w14:paraId="17DF121E" w14:textId="7E2769B9" w:rsidR="00E02E9A" w:rsidRPr="00961154" w:rsidRDefault="00163097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02E9A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обов’язку: </w:t>
            </w:r>
            <w:r w:rsidR="005A4116" w:rsidRPr="00961154">
              <w:rPr>
                <w:rFonts w:ascii="Times New Roman" w:hAnsi="Times New Roman" w:cs="Times New Roman"/>
                <w:sz w:val="28"/>
                <w:szCs w:val="28"/>
              </w:rPr>
              <w:t>виготовлення наочної агітації.</w:t>
            </w:r>
          </w:p>
        </w:tc>
        <w:tc>
          <w:tcPr>
            <w:tcW w:w="1842" w:type="dxa"/>
            <w:vMerge/>
          </w:tcPr>
          <w:p w14:paraId="63C6B554" w14:textId="77777777" w:rsidR="00C5088C" w:rsidRPr="00961154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59274CB4" w14:textId="77777777" w:rsidR="00C5088C" w:rsidRPr="00961154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D9F3A3" w14:textId="77777777" w:rsidR="00163097" w:rsidRPr="00FD496B" w:rsidRDefault="0016309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14:paraId="4E8DE71D" w14:textId="07F8583D" w:rsidR="00CA5C44" w:rsidRPr="00961154" w:rsidRDefault="002F1F80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Фінансове забезпечення</w:t>
      </w:r>
    </w:p>
    <w:p w14:paraId="4AF1D88F" w14:textId="117FFB0D" w:rsidR="00CA5C44" w:rsidRPr="00961154" w:rsidRDefault="00CA5C44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Програма передбачає розв’язання проблем матеріально-технічного забезпечення військов</w:t>
      </w:r>
      <w:r w:rsidR="00F027D5">
        <w:rPr>
          <w:rFonts w:ascii="Times New Roman" w:hAnsi="Times New Roman" w:cs="Times New Roman"/>
          <w:sz w:val="28"/>
          <w:szCs w:val="28"/>
        </w:rPr>
        <w:t>их</w:t>
      </w:r>
      <w:r w:rsidRPr="00961154">
        <w:rPr>
          <w:rFonts w:ascii="Times New Roman" w:hAnsi="Times New Roman" w:cs="Times New Roman"/>
          <w:sz w:val="28"/>
          <w:szCs w:val="28"/>
        </w:rPr>
        <w:t xml:space="preserve"> частин Збройних Сил України</w:t>
      </w:r>
      <w:bookmarkStart w:id="0" w:name="_GoBack"/>
      <w:bookmarkEnd w:id="0"/>
      <w:r w:rsidRPr="00961154">
        <w:rPr>
          <w:rFonts w:ascii="Times New Roman" w:hAnsi="Times New Roman" w:cs="Times New Roman"/>
          <w:sz w:val="28"/>
          <w:szCs w:val="28"/>
        </w:rPr>
        <w:t>.</w:t>
      </w:r>
    </w:p>
    <w:p w14:paraId="0D774F13" w14:textId="0C437909" w:rsidR="00CA5C44" w:rsidRPr="00961154" w:rsidRDefault="00CA5C44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Реалізація вищезазначених завдань передбачається за рахунок коштів бюджету Калинівської селищної територіальної громади ( передача субвенції з місцевого бюджету державному бюджету</w:t>
      </w:r>
      <w:r w:rsidR="00D32A5E" w:rsidRPr="00961154">
        <w:rPr>
          <w:rFonts w:ascii="Times New Roman" w:hAnsi="Times New Roman" w:cs="Times New Roman"/>
          <w:sz w:val="28"/>
          <w:szCs w:val="28"/>
        </w:rPr>
        <w:t>), враховуючи фінансові можливості бюджету та його пр</w:t>
      </w:r>
      <w:r w:rsidR="00D1582D" w:rsidRPr="00961154">
        <w:rPr>
          <w:rFonts w:ascii="Times New Roman" w:hAnsi="Times New Roman" w:cs="Times New Roman"/>
          <w:sz w:val="28"/>
          <w:szCs w:val="28"/>
        </w:rPr>
        <w:t>і</w:t>
      </w:r>
      <w:r w:rsidR="00D32A5E" w:rsidRPr="00961154">
        <w:rPr>
          <w:rFonts w:ascii="Times New Roman" w:hAnsi="Times New Roman" w:cs="Times New Roman"/>
          <w:sz w:val="28"/>
          <w:szCs w:val="28"/>
        </w:rPr>
        <w:t>оритетів.</w:t>
      </w:r>
    </w:p>
    <w:p w14:paraId="458A4D27" w14:textId="77777777" w:rsidR="007933A7" w:rsidRPr="00347B9A" w:rsidRDefault="007933A7" w:rsidP="00FD496B">
      <w:pPr>
        <w:spacing w:after="0"/>
        <w:ind w:right="-1"/>
        <w:rPr>
          <w:rFonts w:ascii="Times New Roman" w:hAnsi="Times New Roman" w:cs="Times New Roman"/>
          <w:b/>
          <w:bCs/>
          <w:sz w:val="16"/>
          <w:szCs w:val="28"/>
        </w:rPr>
      </w:pPr>
    </w:p>
    <w:p w14:paraId="5C699948" w14:textId="7E095741" w:rsidR="00D32A5E" w:rsidRPr="00961154" w:rsidRDefault="0041662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VI. Очікувані результати</w:t>
      </w:r>
    </w:p>
    <w:p w14:paraId="02C20541" w14:textId="0570B1B5" w:rsidR="00416623" w:rsidRPr="00961154" w:rsidRDefault="00416623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 xml:space="preserve">Виконання Програми дасть можливість вирішити низку питань щодо покращення безпеки держави та населення </w:t>
      </w:r>
      <w:r w:rsidR="00094CD2" w:rsidRPr="00961154">
        <w:rPr>
          <w:rFonts w:ascii="Times New Roman" w:hAnsi="Times New Roman" w:cs="Times New Roman"/>
          <w:sz w:val="28"/>
          <w:szCs w:val="28"/>
        </w:rPr>
        <w:t>Калинівської</w:t>
      </w:r>
      <w:r w:rsidRPr="00961154">
        <w:rPr>
          <w:rFonts w:ascii="Times New Roman" w:hAnsi="Times New Roman" w:cs="Times New Roman"/>
          <w:sz w:val="28"/>
          <w:szCs w:val="28"/>
        </w:rPr>
        <w:t xml:space="preserve"> </w:t>
      </w:r>
      <w:r w:rsidR="00D32A5E" w:rsidRPr="00961154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961154">
        <w:rPr>
          <w:rFonts w:ascii="Times New Roman" w:hAnsi="Times New Roman" w:cs="Times New Roman"/>
          <w:sz w:val="28"/>
          <w:szCs w:val="28"/>
        </w:rPr>
        <w:t>територіальної громади, реалізує одне з головних завдань – забезпечення покращення боєздатності військов</w:t>
      </w:r>
      <w:r w:rsidR="00F027D5">
        <w:rPr>
          <w:rFonts w:ascii="Times New Roman" w:hAnsi="Times New Roman" w:cs="Times New Roman"/>
          <w:sz w:val="28"/>
          <w:szCs w:val="28"/>
        </w:rPr>
        <w:t xml:space="preserve">их </w:t>
      </w:r>
      <w:r w:rsidRPr="00961154">
        <w:rPr>
          <w:rFonts w:ascii="Times New Roman" w:hAnsi="Times New Roman" w:cs="Times New Roman"/>
          <w:sz w:val="28"/>
          <w:szCs w:val="28"/>
        </w:rPr>
        <w:t xml:space="preserve">частин </w:t>
      </w:r>
      <w:r w:rsidR="00D32A5E" w:rsidRPr="00961154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r w:rsidRPr="00961154">
        <w:rPr>
          <w:rFonts w:ascii="Times New Roman" w:hAnsi="Times New Roman" w:cs="Times New Roman"/>
          <w:sz w:val="28"/>
          <w:szCs w:val="28"/>
        </w:rPr>
        <w:t>у мирний час та особливий період.</w:t>
      </w:r>
    </w:p>
    <w:p w14:paraId="6C4BC3C6" w14:textId="057643A3" w:rsidR="00416623" w:rsidRPr="00961154" w:rsidRDefault="00416623" w:rsidP="00FD496B">
      <w:pPr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Координація та контроль виконання</w:t>
      </w:r>
    </w:p>
    <w:p w14:paraId="7A9D2306" w14:textId="022620BC" w:rsidR="00D32A5E" w:rsidRPr="00961154" w:rsidRDefault="00D32A5E" w:rsidP="00FD496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Відповідальні виконавці зобов’язані:</w:t>
      </w:r>
    </w:p>
    <w:p w14:paraId="0BC28386" w14:textId="7400BCCB" w:rsidR="00D32A5E" w:rsidRPr="00961154" w:rsidRDefault="00D32A5E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забезпечити цільове, своєчасне та ефективне використання коштів субвенції;</w:t>
      </w:r>
    </w:p>
    <w:p w14:paraId="6327BA12" w14:textId="7E96D5D7" w:rsidR="00D32A5E" w:rsidRPr="00961154" w:rsidRDefault="00D32A5E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0BC45179" w14:textId="5F2D5B40" w:rsidR="00416623" w:rsidRDefault="00416623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Контроль за ходом виконання Програми здійсню</w:t>
      </w:r>
      <w:r w:rsidR="00F027D5">
        <w:rPr>
          <w:rFonts w:ascii="Times New Roman" w:hAnsi="Times New Roman" w:cs="Times New Roman"/>
          <w:sz w:val="28"/>
          <w:szCs w:val="28"/>
        </w:rPr>
        <w:t>є</w:t>
      </w:r>
      <w:r w:rsidR="007F4CAD" w:rsidRPr="00961154">
        <w:rPr>
          <w:rFonts w:ascii="Times New Roman" w:hAnsi="Times New Roman" w:cs="Times New Roman"/>
          <w:sz w:val="28"/>
          <w:szCs w:val="28"/>
        </w:rPr>
        <w:t xml:space="preserve"> </w:t>
      </w:r>
      <w:r w:rsidR="00F027D5" w:rsidRPr="00F027D5">
        <w:rPr>
          <w:rFonts w:ascii="Times New Roman" w:hAnsi="Times New Roman" w:cs="Times New Roman"/>
          <w:sz w:val="28"/>
          <w:szCs w:val="28"/>
        </w:rPr>
        <w:t>постійн</w:t>
      </w:r>
      <w:r w:rsidR="00F027D5">
        <w:rPr>
          <w:rFonts w:ascii="Times New Roman" w:hAnsi="Times New Roman" w:cs="Times New Roman"/>
          <w:sz w:val="28"/>
          <w:szCs w:val="28"/>
        </w:rPr>
        <w:t>а</w:t>
      </w:r>
      <w:r w:rsidR="00F027D5" w:rsidRPr="00F027D5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F027D5">
        <w:rPr>
          <w:rFonts w:ascii="Times New Roman" w:hAnsi="Times New Roman" w:cs="Times New Roman"/>
          <w:sz w:val="28"/>
          <w:szCs w:val="28"/>
        </w:rPr>
        <w:t>я</w:t>
      </w:r>
      <w:r w:rsidR="00F027D5" w:rsidRPr="00F027D5">
        <w:rPr>
          <w:rFonts w:ascii="Times New Roman" w:hAnsi="Times New Roman" w:cs="Times New Roman"/>
          <w:sz w:val="28"/>
          <w:szCs w:val="28"/>
        </w:rPr>
        <w:t xml:space="preserve">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1D94517E" w14:textId="77777777" w:rsidR="00347B9A" w:rsidRPr="00FD496B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4D97DB12" w14:textId="77777777" w:rsidR="00F027D5" w:rsidRDefault="00F027D5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04743" w14:textId="1EE4E0FC" w:rsidR="00347B9A" w:rsidRPr="00347B9A" w:rsidRDefault="00F027D5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347B9A" w:rsidRPr="00347B9A">
        <w:rPr>
          <w:rFonts w:ascii="Times New Roman" w:hAnsi="Times New Roman" w:cs="Times New Roman"/>
          <w:b/>
          <w:sz w:val="28"/>
          <w:szCs w:val="28"/>
        </w:rPr>
        <w:t xml:space="preserve"> Калинівської селищної ради          </w:t>
      </w:r>
      <w:r w:rsidR="00347B9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7B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Леся НОВІКОВА</w:t>
      </w:r>
    </w:p>
    <w:sectPr w:rsidR="00347B9A" w:rsidRPr="00347B9A" w:rsidSect="00347B9A">
      <w:headerReference w:type="default" r:id="rId7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926F6" w14:textId="77777777" w:rsidR="00962960" w:rsidRDefault="00962960" w:rsidP="00D12CBD">
      <w:pPr>
        <w:spacing w:after="0" w:line="240" w:lineRule="auto"/>
      </w:pPr>
      <w:r>
        <w:separator/>
      </w:r>
    </w:p>
  </w:endnote>
  <w:endnote w:type="continuationSeparator" w:id="0">
    <w:p w14:paraId="27477136" w14:textId="77777777" w:rsidR="00962960" w:rsidRDefault="00962960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ED7D" w14:textId="77777777" w:rsidR="00962960" w:rsidRDefault="00962960" w:rsidP="00D12CBD">
      <w:pPr>
        <w:spacing w:after="0" w:line="240" w:lineRule="auto"/>
      </w:pPr>
      <w:r>
        <w:separator/>
      </w:r>
    </w:p>
  </w:footnote>
  <w:footnote w:type="continuationSeparator" w:id="0">
    <w:p w14:paraId="05165DB0" w14:textId="77777777" w:rsidR="00962960" w:rsidRDefault="00962960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268968"/>
      <w:docPartObj>
        <w:docPartGallery w:val="Page Numbers (Top of Page)"/>
        <w:docPartUnique/>
      </w:docPartObj>
    </w:sdtPr>
    <w:sdtEndPr/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7"/>
    <w:rsid w:val="00053F66"/>
    <w:rsid w:val="0005786B"/>
    <w:rsid w:val="00094CD2"/>
    <w:rsid w:val="000969DB"/>
    <w:rsid w:val="000A0064"/>
    <w:rsid w:val="000C0828"/>
    <w:rsid w:val="00114A92"/>
    <w:rsid w:val="00124358"/>
    <w:rsid w:val="00163097"/>
    <w:rsid w:val="00163B36"/>
    <w:rsid w:val="00196AF6"/>
    <w:rsid w:val="00207D9C"/>
    <w:rsid w:val="00215203"/>
    <w:rsid w:val="00260EE5"/>
    <w:rsid w:val="00270478"/>
    <w:rsid w:val="002A180A"/>
    <w:rsid w:val="002C76F0"/>
    <w:rsid w:val="002D2F15"/>
    <w:rsid w:val="002F1390"/>
    <w:rsid w:val="002F1F80"/>
    <w:rsid w:val="00311162"/>
    <w:rsid w:val="00347B9A"/>
    <w:rsid w:val="003E68B3"/>
    <w:rsid w:val="00416623"/>
    <w:rsid w:val="00457BD8"/>
    <w:rsid w:val="004E5EE2"/>
    <w:rsid w:val="00571FC9"/>
    <w:rsid w:val="005A4116"/>
    <w:rsid w:val="005E657B"/>
    <w:rsid w:val="00623D57"/>
    <w:rsid w:val="006500DB"/>
    <w:rsid w:val="00656027"/>
    <w:rsid w:val="00677BF2"/>
    <w:rsid w:val="007933A7"/>
    <w:rsid w:val="007F4CAD"/>
    <w:rsid w:val="008431FD"/>
    <w:rsid w:val="00843807"/>
    <w:rsid w:val="008B1DFF"/>
    <w:rsid w:val="008C185C"/>
    <w:rsid w:val="00961154"/>
    <w:rsid w:val="00962960"/>
    <w:rsid w:val="009A5099"/>
    <w:rsid w:val="00A364AC"/>
    <w:rsid w:val="00AA7524"/>
    <w:rsid w:val="00AC7AFE"/>
    <w:rsid w:val="00AD08DF"/>
    <w:rsid w:val="00B240ED"/>
    <w:rsid w:val="00B31674"/>
    <w:rsid w:val="00C073FB"/>
    <w:rsid w:val="00C37733"/>
    <w:rsid w:val="00C50546"/>
    <w:rsid w:val="00C5088C"/>
    <w:rsid w:val="00C878DA"/>
    <w:rsid w:val="00CA5C44"/>
    <w:rsid w:val="00D12CBD"/>
    <w:rsid w:val="00D1582D"/>
    <w:rsid w:val="00D15A88"/>
    <w:rsid w:val="00D32A5E"/>
    <w:rsid w:val="00E02E9A"/>
    <w:rsid w:val="00E83DCF"/>
    <w:rsid w:val="00E85938"/>
    <w:rsid w:val="00EB6B7B"/>
    <w:rsid w:val="00F027D5"/>
    <w:rsid w:val="00F12F1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6BCF3"/>
  <w15:chartTrackingRefBased/>
  <w15:docId w15:val="{1600C8FB-AA2D-4608-B690-98B4940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767F-28D5-4A1A-98FD-4F1B3B62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9</cp:revision>
  <dcterms:created xsi:type="dcterms:W3CDTF">2022-05-20T08:56:00Z</dcterms:created>
  <dcterms:modified xsi:type="dcterms:W3CDTF">2023-02-14T12:17:00Z</dcterms:modified>
</cp:coreProperties>
</file>