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4F06" w14:textId="77777777" w:rsidR="002B13FB" w:rsidRPr="002B13FB" w:rsidRDefault="002B13FB" w:rsidP="002B13FB">
      <w:pPr>
        <w:widowControl w:val="0"/>
        <w:spacing w:before="120" w:after="120" w:line="230" w:lineRule="auto"/>
        <w:ind w:left="2835"/>
        <w:jc w:val="center"/>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ЗАТВЕРДЖЕНО</w:t>
      </w:r>
      <w:r w:rsidRPr="002B13FB">
        <w:rPr>
          <w:rFonts w:ascii="Times New Roman" w:hAnsi="Times New Roman"/>
          <w:bCs/>
          <w:sz w:val="24"/>
          <w:szCs w:val="24"/>
          <w:shd w:val="clear" w:color="auto" w:fill="FFFFFF"/>
        </w:rPr>
        <w:br/>
        <w:t>постановою Кабінету Міністрів України</w:t>
      </w:r>
      <w:r w:rsidRPr="002B13FB">
        <w:rPr>
          <w:rFonts w:ascii="Times New Roman" w:hAnsi="Times New Roman"/>
          <w:bCs/>
          <w:sz w:val="24"/>
          <w:szCs w:val="24"/>
          <w:shd w:val="clear" w:color="auto" w:fill="FFFFFF"/>
        </w:rPr>
        <w:b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14:paraId="09C89497" w14:textId="336F8075" w:rsidR="002B13FB" w:rsidRDefault="002B13FB" w:rsidP="002B13FB">
      <w:pPr>
        <w:pStyle w:val="a4"/>
        <w:keepNext w:val="0"/>
        <w:keepLines w:val="0"/>
        <w:widowControl w:val="0"/>
        <w:spacing w:before="120" w:after="0" w:line="230" w:lineRule="auto"/>
        <w:rPr>
          <w:rFonts w:ascii="Times New Roman" w:hAnsi="Times New Roman"/>
          <w:bCs/>
          <w:sz w:val="24"/>
          <w:szCs w:val="24"/>
        </w:rPr>
      </w:pPr>
      <w:r w:rsidRPr="000A7D93">
        <w:rPr>
          <w:rFonts w:ascii="Times New Roman" w:hAnsi="Times New Roman"/>
          <w:bCs/>
          <w:sz w:val="24"/>
          <w:szCs w:val="24"/>
        </w:rPr>
        <w:t xml:space="preserve"> ІНДИВІДУАЛЬНИЙ ДОГОВІР</w:t>
      </w:r>
      <w:r w:rsidRPr="000A7D93">
        <w:rPr>
          <w:rFonts w:ascii="Times New Roman" w:hAnsi="Times New Roman"/>
          <w:bCs/>
          <w:sz w:val="24"/>
          <w:szCs w:val="24"/>
        </w:rPr>
        <w:br/>
        <w:t>про надання послуг з централізованого водопостачання та</w:t>
      </w:r>
      <w:r w:rsidRPr="000A7D93">
        <w:rPr>
          <w:rFonts w:ascii="Times New Roman" w:hAnsi="Times New Roman"/>
          <w:bCs/>
          <w:sz w:val="24"/>
          <w:szCs w:val="24"/>
        </w:rPr>
        <w:br/>
        <w:t xml:space="preserve"> централізованого водовідведення</w:t>
      </w:r>
    </w:p>
    <w:p w14:paraId="579FC725" w14:textId="77777777" w:rsidR="000A7D93" w:rsidRPr="000A7D93" w:rsidRDefault="000A7D93" w:rsidP="000A7D93">
      <w:pPr>
        <w:pStyle w:val="a3"/>
        <w:rPr>
          <w:rFonts w:asciiTheme="minorHAnsi" w:hAnsiTheme="minorHAnsi"/>
        </w:rPr>
      </w:pPr>
    </w:p>
    <w:p w14:paraId="6EF91E9F" w14:textId="7AFABACC" w:rsidR="002B13FB" w:rsidRPr="002B13FB" w:rsidRDefault="000A7D93" w:rsidP="000A7D93">
      <w:pPr>
        <w:pStyle w:val="a3"/>
        <w:widowControl w:val="0"/>
        <w:spacing w:line="276" w:lineRule="auto"/>
        <w:ind w:firstLine="0"/>
        <w:jc w:val="center"/>
        <w:rPr>
          <w:rFonts w:ascii="Times New Roman" w:hAnsi="Times New Roman"/>
          <w:sz w:val="24"/>
          <w:szCs w:val="24"/>
        </w:rPr>
      </w:pPr>
      <w:bookmarkStart w:id="0" w:name="_Hlk106704013"/>
      <w:r>
        <w:rPr>
          <w:rFonts w:ascii="Times New Roman" w:hAnsi="Times New Roman"/>
          <w:sz w:val="24"/>
          <w:szCs w:val="24"/>
        </w:rPr>
        <w:t xml:space="preserve">смт Калинівка </w:t>
      </w:r>
      <w:r w:rsidR="002B13FB" w:rsidRPr="002B13FB">
        <w:rPr>
          <w:rFonts w:ascii="Times New Roman" w:hAnsi="Times New Roman"/>
          <w:sz w:val="24"/>
          <w:szCs w:val="24"/>
        </w:rPr>
        <w:t xml:space="preserve">            </w:t>
      </w:r>
      <w:r w:rsidR="006D4B0A">
        <w:rPr>
          <w:rFonts w:ascii="Times New Roman" w:hAnsi="Times New Roman"/>
          <w:sz w:val="24"/>
          <w:szCs w:val="24"/>
          <w:lang w:val="en-US"/>
        </w:rPr>
        <w:t xml:space="preserve">                                                                    </w:t>
      </w:r>
      <w:r w:rsidR="002B13FB" w:rsidRPr="002B13FB">
        <w:rPr>
          <w:rFonts w:ascii="Times New Roman" w:hAnsi="Times New Roman"/>
          <w:sz w:val="24"/>
          <w:szCs w:val="24"/>
        </w:rPr>
        <w:t xml:space="preserve">                   </w:t>
      </w:r>
      <w:r>
        <w:rPr>
          <w:rFonts w:ascii="Times New Roman" w:hAnsi="Times New Roman"/>
          <w:sz w:val="24"/>
          <w:szCs w:val="24"/>
        </w:rPr>
        <w:t>2</w:t>
      </w:r>
      <w:r w:rsidR="00364350">
        <w:rPr>
          <w:rFonts w:ascii="Times New Roman" w:hAnsi="Times New Roman"/>
          <w:sz w:val="24"/>
          <w:szCs w:val="24"/>
        </w:rPr>
        <w:t>7</w:t>
      </w:r>
      <w:r>
        <w:rPr>
          <w:rFonts w:ascii="Times New Roman" w:hAnsi="Times New Roman"/>
          <w:sz w:val="24"/>
          <w:szCs w:val="24"/>
        </w:rPr>
        <w:t xml:space="preserve"> червня </w:t>
      </w:r>
      <w:r w:rsidR="002B13FB" w:rsidRPr="002B13FB">
        <w:rPr>
          <w:rFonts w:ascii="Times New Roman" w:hAnsi="Times New Roman"/>
          <w:sz w:val="24"/>
          <w:szCs w:val="24"/>
        </w:rPr>
        <w:t xml:space="preserve"> 20</w:t>
      </w:r>
      <w:r>
        <w:rPr>
          <w:rFonts w:ascii="Times New Roman" w:hAnsi="Times New Roman"/>
          <w:sz w:val="24"/>
          <w:szCs w:val="24"/>
        </w:rPr>
        <w:t>22</w:t>
      </w:r>
      <w:r w:rsidR="002B13FB" w:rsidRPr="002B13FB">
        <w:rPr>
          <w:rFonts w:ascii="Times New Roman" w:hAnsi="Times New Roman"/>
          <w:sz w:val="24"/>
          <w:szCs w:val="24"/>
        </w:rPr>
        <w:t xml:space="preserve"> р.</w:t>
      </w:r>
    </w:p>
    <w:p w14:paraId="664815A8" w14:textId="5D54772D" w:rsidR="000A7D93" w:rsidRPr="000A7D93" w:rsidRDefault="000A7D93" w:rsidP="002B13FB">
      <w:pPr>
        <w:pStyle w:val="a3"/>
        <w:widowControl w:val="0"/>
        <w:ind w:firstLine="0"/>
        <w:jc w:val="both"/>
        <w:rPr>
          <w:rFonts w:ascii="Times New Roman" w:hAnsi="Times New Roman"/>
          <w:sz w:val="24"/>
          <w:szCs w:val="24"/>
        </w:rPr>
      </w:pPr>
      <w:r w:rsidRPr="000A7D93">
        <w:rPr>
          <w:rFonts w:ascii="Times New Roman" w:hAnsi="Times New Roman"/>
          <w:sz w:val="24"/>
          <w:szCs w:val="24"/>
        </w:rPr>
        <w:t>Комунальне підприємство Калинівської селищної ради «Джерело-20»</w:t>
      </w:r>
    </w:p>
    <w:p w14:paraId="193E4504" w14:textId="47A2D52A"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в особі </w:t>
      </w:r>
      <w:r w:rsidR="000A7D93">
        <w:rPr>
          <w:rFonts w:ascii="Times New Roman" w:hAnsi="Times New Roman"/>
          <w:sz w:val="24"/>
          <w:szCs w:val="24"/>
        </w:rPr>
        <w:t>директора Людмили САВЧЕНКО, щ</w:t>
      </w:r>
      <w:r w:rsidRPr="002B13FB">
        <w:rPr>
          <w:rFonts w:ascii="Times New Roman" w:hAnsi="Times New Roman"/>
          <w:sz w:val="24"/>
          <w:szCs w:val="24"/>
        </w:rPr>
        <w:t xml:space="preserve">о діє на підставі </w:t>
      </w:r>
      <w:r w:rsidR="000A7D93">
        <w:rPr>
          <w:rFonts w:ascii="Times New Roman" w:hAnsi="Times New Roman"/>
          <w:sz w:val="24"/>
          <w:szCs w:val="24"/>
        </w:rPr>
        <w:t>Статуту (</w:t>
      </w: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bookmarkEnd w:id="0"/>
    <w:p w14:paraId="04EA759C" w14:textId="77777777" w:rsidR="002B13FB" w:rsidRPr="000A7D93" w:rsidRDefault="002B13FB" w:rsidP="009D5B92">
      <w:pPr>
        <w:pStyle w:val="a4"/>
        <w:keepNext w:val="0"/>
        <w:keepLines w:val="0"/>
        <w:widowControl w:val="0"/>
        <w:rPr>
          <w:rFonts w:ascii="Times New Roman" w:hAnsi="Times New Roman"/>
          <w:bCs/>
          <w:sz w:val="24"/>
          <w:szCs w:val="24"/>
        </w:rPr>
      </w:pPr>
      <w:r w:rsidRPr="000A7D93">
        <w:rPr>
          <w:rFonts w:ascii="Times New Roman" w:hAnsi="Times New Roman"/>
          <w:bCs/>
          <w:sz w:val="24"/>
          <w:szCs w:val="24"/>
        </w:rPr>
        <w:t>Загальні положення</w:t>
      </w:r>
    </w:p>
    <w:p w14:paraId="31AE9C4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14:paraId="12ADB832" w14:textId="66FB3EC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bookmarkStart w:id="1" w:name="_Hlk106634929"/>
      <w:r w:rsidR="00BB0505">
        <w:rPr>
          <w:rFonts w:ascii="Times New Roman" w:hAnsi="Times New Roman"/>
          <w:sz w:val="24"/>
          <w:szCs w:val="24"/>
        </w:rPr>
        <w:t>сайті  Калинівської селищної ради Фастівського району, Київської області</w:t>
      </w:r>
      <w:r w:rsidR="00FF550B">
        <w:rPr>
          <w:rFonts w:ascii="Times New Roman" w:hAnsi="Times New Roman"/>
          <w:sz w:val="24"/>
          <w:szCs w:val="24"/>
        </w:rPr>
        <w:t xml:space="preserve">   </w:t>
      </w:r>
      <w:bookmarkStart w:id="2" w:name="_Hlk106704137"/>
      <w:r w:rsidR="00FF550B" w:rsidRPr="00FF550B">
        <w:rPr>
          <w:rFonts w:ascii="Times New Roman" w:hAnsi="Times New Roman"/>
          <w:sz w:val="24"/>
          <w:szCs w:val="24"/>
        </w:rPr>
        <w:t>https://www.kalynivskarada.gov.ua/</w:t>
      </w:r>
      <w:bookmarkEnd w:id="2"/>
      <w:r w:rsidR="00BB0505">
        <w:rPr>
          <w:rFonts w:ascii="Times New Roman" w:hAnsi="Times New Roman"/>
          <w:sz w:val="24"/>
          <w:szCs w:val="24"/>
        </w:rPr>
        <w:t xml:space="preserve"> </w:t>
      </w:r>
      <w:r w:rsidRPr="002B13FB">
        <w:rPr>
          <w:rFonts w:ascii="Times New Roman" w:hAnsi="Times New Roman"/>
          <w:sz w:val="24"/>
          <w:szCs w:val="24"/>
        </w:rPr>
        <w:t>.</w:t>
      </w:r>
    </w:p>
    <w:bookmarkEnd w:id="1"/>
    <w:p w14:paraId="2741EBFA" w14:textId="42783F99" w:rsidR="00BB0505" w:rsidRPr="002B13FB" w:rsidRDefault="002B13FB" w:rsidP="00BB0505">
      <w:pPr>
        <w:pStyle w:val="a3"/>
        <w:widowControl w:val="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BB0505">
        <w:rPr>
          <w:rFonts w:ascii="Times New Roman" w:hAnsi="Times New Roman"/>
          <w:sz w:val="24"/>
          <w:szCs w:val="24"/>
        </w:rPr>
        <w:t>сайті  Калинівської селищної ради Фастівського району, Київської області</w:t>
      </w:r>
      <w:r w:rsidR="00FF550B">
        <w:rPr>
          <w:rFonts w:ascii="Times New Roman" w:hAnsi="Times New Roman"/>
          <w:sz w:val="24"/>
          <w:szCs w:val="24"/>
        </w:rPr>
        <w:t xml:space="preserve"> </w:t>
      </w:r>
      <w:r w:rsidR="00FF550B" w:rsidRPr="00FF550B">
        <w:rPr>
          <w:rFonts w:ascii="Times New Roman" w:hAnsi="Times New Roman"/>
          <w:sz w:val="24"/>
          <w:szCs w:val="24"/>
        </w:rPr>
        <w:t>https://www.kalynivskarada.gov.ua/</w:t>
      </w:r>
      <w:r w:rsidR="00BB0505">
        <w:rPr>
          <w:rFonts w:ascii="Times New Roman" w:hAnsi="Times New Roman"/>
          <w:sz w:val="24"/>
          <w:szCs w:val="24"/>
        </w:rPr>
        <w:t xml:space="preserve"> </w:t>
      </w:r>
      <w:r w:rsidR="00BB0505" w:rsidRPr="002B13FB">
        <w:rPr>
          <w:rFonts w:ascii="Times New Roman" w:hAnsi="Times New Roman"/>
          <w:sz w:val="24"/>
          <w:szCs w:val="24"/>
        </w:rPr>
        <w:t>.</w:t>
      </w:r>
    </w:p>
    <w:p w14:paraId="507FC7A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511A4F3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229E9966" w14:textId="77777777" w:rsidR="002B13FB" w:rsidRPr="00BB0505" w:rsidRDefault="002B13FB" w:rsidP="002B13FB">
      <w:pPr>
        <w:pStyle w:val="a4"/>
        <w:keepNext w:val="0"/>
        <w:keepLines w:val="0"/>
        <w:widowControl w:val="0"/>
        <w:spacing w:after="120"/>
        <w:rPr>
          <w:rFonts w:ascii="Times New Roman" w:hAnsi="Times New Roman"/>
          <w:bCs/>
          <w:sz w:val="24"/>
          <w:szCs w:val="24"/>
        </w:rPr>
      </w:pPr>
      <w:r w:rsidRPr="00BB0505">
        <w:rPr>
          <w:rFonts w:ascii="Times New Roman" w:hAnsi="Times New Roman"/>
          <w:bCs/>
          <w:sz w:val="24"/>
          <w:szCs w:val="24"/>
        </w:rPr>
        <w:t xml:space="preserve">Предмет договору </w:t>
      </w:r>
    </w:p>
    <w:p w14:paraId="396F911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081DA0D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73B0BD4F" w14:textId="4988148C"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води повинні відповідати вимогам державних санітарних норм і правил;</w:t>
      </w:r>
    </w:p>
    <w:p w14:paraId="2533283F" w14:textId="633E15C4" w:rsidR="00FF550B" w:rsidRPr="002B13FB" w:rsidRDefault="002B13FB" w:rsidP="00FF550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води повинно відповідати параметрам, встановленим державними будівельними нормами і правилами, та розміщуватися на </w:t>
      </w:r>
      <w:r w:rsidR="00FF550B">
        <w:rPr>
          <w:rFonts w:ascii="Times New Roman" w:hAnsi="Times New Roman"/>
          <w:sz w:val="24"/>
          <w:szCs w:val="24"/>
        </w:rPr>
        <w:t xml:space="preserve">сайті  Калинівської селищної ради Фастівського району, Київської області </w:t>
      </w:r>
      <w:r w:rsidR="00FF550B" w:rsidRPr="00FF550B">
        <w:rPr>
          <w:rFonts w:ascii="Times New Roman" w:hAnsi="Times New Roman"/>
          <w:sz w:val="24"/>
          <w:szCs w:val="24"/>
        </w:rPr>
        <w:t>https://www.kalynivskarada.gov.ua/</w:t>
      </w:r>
      <w:r w:rsidR="00FF550B" w:rsidRPr="002B13FB">
        <w:rPr>
          <w:rFonts w:ascii="Times New Roman" w:hAnsi="Times New Roman"/>
          <w:sz w:val="24"/>
          <w:szCs w:val="24"/>
        </w:rPr>
        <w:t>.</w:t>
      </w:r>
    </w:p>
    <w:p w14:paraId="3895BE37" w14:textId="369BCE9B" w:rsidR="002B13FB" w:rsidRPr="000B7FB0" w:rsidRDefault="002B13FB" w:rsidP="00FF550B">
      <w:pPr>
        <w:pStyle w:val="a3"/>
        <w:widowControl w:val="0"/>
        <w:jc w:val="both"/>
        <w:rPr>
          <w:rFonts w:ascii="Times New Roman" w:hAnsi="Times New Roman"/>
          <w:sz w:val="20"/>
        </w:rPr>
      </w:pPr>
    </w:p>
    <w:p w14:paraId="63AF118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shd w:val="clear" w:color="auto" w:fill="FFFFFF"/>
        </w:rPr>
        <w:lastRenderedPageBreak/>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4E40682B" w14:textId="77777777" w:rsidR="002B13FB" w:rsidRPr="00FF550B" w:rsidRDefault="002B13FB" w:rsidP="002B13FB">
      <w:pPr>
        <w:pStyle w:val="a4"/>
        <w:keepNext w:val="0"/>
        <w:keepLines w:val="0"/>
        <w:widowControl w:val="0"/>
        <w:spacing w:after="120"/>
        <w:rPr>
          <w:rFonts w:ascii="Times New Roman" w:hAnsi="Times New Roman"/>
          <w:bCs/>
          <w:sz w:val="24"/>
          <w:szCs w:val="24"/>
        </w:rPr>
      </w:pPr>
      <w:r w:rsidRPr="00FF550B">
        <w:rPr>
          <w:rFonts w:ascii="Times New Roman" w:hAnsi="Times New Roman"/>
          <w:bCs/>
          <w:sz w:val="24"/>
          <w:szCs w:val="24"/>
        </w:rPr>
        <w:t>Порядок надання та вимоги до якості послуги</w:t>
      </w:r>
    </w:p>
    <w:p w14:paraId="17E92AB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67177F7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0B812CA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3" w:name="_Hlk16241112"/>
      <w:r w:rsidRPr="002B13FB">
        <w:rPr>
          <w:rFonts w:ascii="Times New Roman" w:hAnsi="Times New Roman"/>
          <w:sz w:val="24"/>
          <w:szCs w:val="24"/>
        </w:rPr>
        <w:t>до межі зовнішніх інженерних мереж постачання послуг виконавця</w:t>
      </w:r>
      <w:bookmarkEnd w:id="3"/>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14:paraId="7599EBC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2CF6786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0676A65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4"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4"/>
    </w:p>
    <w:p w14:paraId="10D75E86" w14:textId="77777777" w:rsidR="002B13FB" w:rsidRPr="00FF550B" w:rsidRDefault="002B13FB" w:rsidP="002B13FB">
      <w:pPr>
        <w:pStyle w:val="a4"/>
        <w:keepNext w:val="0"/>
        <w:keepLines w:val="0"/>
        <w:widowControl w:val="0"/>
        <w:spacing w:after="120"/>
        <w:rPr>
          <w:rFonts w:ascii="Times New Roman" w:hAnsi="Times New Roman"/>
          <w:bCs/>
          <w:sz w:val="24"/>
          <w:szCs w:val="24"/>
        </w:rPr>
      </w:pPr>
      <w:r w:rsidRPr="00FF550B">
        <w:rPr>
          <w:rFonts w:ascii="Times New Roman" w:hAnsi="Times New Roman"/>
          <w:bCs/>
          <w:sz w:val="24"/>
          <w:szCs w:val="24"/>
        </w:rPr>
        <w:t>Облік послуги</w:t>
      </w:r>
    </w:p>
    <w:p w14:paraId="31520024" w14:textId="07627E04"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31DC272B" w14:textId="49AB2B93"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r w:rsidR="00FC2D11">
        <w:rPr>
          <w:rFonts w:ascii="Times New Roman" w:hAnsi="Times New Roman"/>
          <w:sz w:val="24"/>
          <w:szCs w:val="24"/>
          <w:shd w:val="clear" w:color="auto" w:fill="FFFFFF"/>
        </w:rPr>
        <w:t>.</w:t>
      </w:r>
    </w:p>
    <w:p w14:paraId="65D7580A" w14:textId="77777777"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1159530C" w14:textId="77777777"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14:paraId="2AD3BDE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1829899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0C8FEF3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08D92C3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0E82BB1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484F104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C3162B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2DA4F34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2C15BAB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58A9DD9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07A6F08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2A65480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0A87F84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1D4B775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732DC7A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3E5222D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700FA0F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22A0190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 xml:space="preserve">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w:t>
      </w:r>
      <w:r w:rsidRPr="002B13FB">
        <w:rPr>
          <w:rFonts w:ascii="Times New Roman" w:hAnsi="Times New Roman"/>
          <w:sz w:val="24"/>
          <w:szCs w:val="24"/>
        </w:rPr>
        <w:lastRenderedPageBreak/>
        <w:t>комерційного обліку заборонено.</w:t>
      </w:r>
    </w:p>
    <w:p w14:paraId="72ECD29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0258F6A1" w14:textId="4E1B64BA"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 xml:space="preserve">з </w:t>
      </w:r>
      <w:r w:rsidR="000F36EE">
        <w:rPr>
          <w:rFonts w:ascii="Times New Roman" w:hAnsi="Times New Roman"/>
          <w:sz w:val="24"/>
          <w:szCs w:val="24"/>
        </w:rPr>
        <w:t>25</w:t>
      </w:r>
      <w:r w:rsidRPr="002B13FB">
        <w:rPr>
          <w:rFonts w:ascii="Times New Roman" w:hAnsi="Times New Roman"/>
          <w:sz w:val="24"/>
          <w:szCs w:val="24"/>
        </w:rPr>
        <w:t xml:space="preserve"> по </w:t>
      </w:r>
      <w:r w:rsidR="000F36EE">
        <w:rPr>
          <w:rFonts w:ascii="Times New Roman" w:hAnsi="Times New Roman"/>
          <w:sz w:val="24"/>
          <w:szCs w:val="24"/>
        </w:rPr>
        <w:t>30</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14:paraId="29FA4273"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14:paraId="00D405F5"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14:paraId="3AB59255" w14:textId="0EB23C3C" w:rsidR="002B13FB" w:rsidRPr="002B13FB" w:rsidRDefault="00FC2D11" w:rsidP="002B13FB">
      <w:pPr>
        <w:pStyle w:val="a3"/>
        <w:widowControl w:val="0"/>
        <w:spacing w:before="100"/>
        <w:jc w:val="both"/>
        <w:rPr>
          <w:rFonts w:ascii="Times New Roman" w:hAnsi="Times New Roman"/>
          <w:sz w:val="24"/>
          <w:szCs w:val="24"/>
        </w:rPr>
      </w:pPr>
      <w:r>
        <w:rPr>
          <w:rFonts w:ascii="Times New Roman" w:hAnsi="Times New Roman"/>
          <w:sz w:val="24"/>
          <w:szCs w:val="24"/>
        </w:rPr>
        <w:t xml:space="preserve">через </w:t>
      </w:r>
      <w:r w:rsidR="002B13FB" w:rsidRPr="002B13FB">
        <w:rPr>
          <w:rFonts w:ascii="Times New Roman" w:hAnsi="Times New Roman"/>
          <w:sz w:val="24"/>
          <w:szCs w:val="24"/>
        </w:rPr>
        <w:t>інші засоби повідомлення, що зазначаються у розділі “Реквізити виконавця” цього договору.</w:t>
      </w:r>
    </w:p>
    <w:p w14:paraId="62BB976D"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51AD148D"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77FA4AE6"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5818460D"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36443B29"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729E76F2"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44462710"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5255621C"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30A1A91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44E06D7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70D411B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12B9A9F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5" w:name="n315"/>
      <w:bookmarkStart w:id="6" w:name="_Hlk51067741"/>
      <w:bookmarkEnd w:id="5"/>
    </w:p>
    <w:p w14:paraId="77BA8A5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4A5A70D1" w14:textId="199E653B"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4B6E0A">
        <w:rPr>
          <w:rFonts w:ascii="Times New Roman" w:hAnsi="Times New Roman"/>
          <w:sz w:val="24"/>
          <w:szCs w:val="24"/>
        </w:rPr>
        <w:t>визначений сторонами.</w:t>
      </w:r>
    </w:p>
    <w:p w14:paraId="3EBCBAB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6"/>
    <w:p w14:paraId="69535964" w14:textId="77777777" w:rsidR="002B13FB" w:rsidRPr="004B6E0A" w:rsidRDefault="002B13FB" w:rsidP="002B13FB">
      <w:pPr>
        <w:pStyle w:val="a4"/>
        <w:keepNext w:val="0"/>
        <w:keepLines w:val="0"/>
        <w:widowControl w:val="0"/>
        <w:rPr>
          <w:rFonts w:ascii="Times New Roman" w:hAnsi="Times New Roman"/>
          <w:bCs/>
          <w:sz w:val="24"/>
          <w:szCs w:val="24"/>
        </w:rPr>
      </w:pPr>
      <w:r w:rsidRPr="004B6E0A">
        <w:rPr>
          <w:rFonts w:ascii="Times New Roman" w:hAnsi="Times New Roman"/>
          <w:bCs/>
          <w:sz w:val="24"/>
          <w:szCs w:val="24"/>
        </w:rPr>
        <w:t xml:space="preserve">Ціна та порядок оплати послуг, порядок та умови </w:t>
      </w:r>
      <w:r w:rsidRPr="004B6E0A">
        <w:rPr>
          <w:rFonts w:ascii="Times New Roman" w:hAnsi="Times New Roman"/>
          <w:bCs/>
          <w:sz w:val="24"/>
          <w:szCs w:val="24"/>
        </w:rPr>
        <w:br/>
        <w:t xml:space="preserve">внесення змін до договору </w:t>
      </w:r>
    </w:p>
    <w:p w14:paraId="3D992E8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14:paraId="389B3C7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60BFC490" w14:textId="40EF640C" w:rsidR="002B13FB" w:rsidRPr="000B7FB0" w:rsidRDefault="002B13FB" w:rsidP="004B6E0A">
      <w:pPr>
        <w:pStyle w:val="a3"/>
        <w:widowControl w:val="0"/>
        <w:jc w:val="both"/>
        <w:rPr>
          <w:rFonts w:ascii="Times New Roman" w:hAnsi="Times New Roman"/>
          <w:sz w:val="20"/>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4B6E0A">
        <w:rPr>
          <w:rFonts w:ascii="Times New Roman" w:hAnsi="Times New Roman"/>
          <w:sz w:val="24"/>
          <w:szCs w:val="24"/>
        </w:rPr>
        <w:t>.</w:t>
      </w:r>
    </w:p>
    <w:p w14:paraId="37E4B56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76D7F664" w14:textId="6764AD53" w:rsidR="002B13FB" w:rsidRPr="004B6E0A" w:rsidRDefault="002B13FB" w:rsidP="004B6E0A">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w:t>
      </w:r>
      <w:r w:rsidR="004B6E0A">
        <w:rPr>
          <w:rFonts w:ascii="Times New Roman" w:hAnsi="Times New Roman"/>
          <w:sz w:val="24"/>
          <w:szCs w:val="24"/>
        </w:rPr>
        <w:t xml:space="preserve">Калинівської селищної ради, Фастівського району, Київської області </w:t>
      </w:r>
      <w:hyperlink r:id="rId5" w:history="1">
        <w:r w:rsidR="004B6E0A" w:rsidRPr="00725B16">
          <w:rPr>
            <w:rStyle w:val="a5"/>
            <w:rFonts w:ascii="Times New Roman" w:hAnsi="Times New Roman"/>
            <w:sz w:val="24"/>
            <w:szCs w:val="24"/>
          </w:rPr>
          <w:t>https://www.kalynivskarada.gov.ua/</w:t>
        </w:r>
      </w:hyperlink>
      <w:r w:rsidR="004B6E0A">
        <w:rPr>
          <w:rFonts w:ascii="Times New Roman" w:hAnsi="Times New Roman"/>
          <w:sz w:val="24"/>
          <w:szCs w:val="24"/>
        </w:rPr>
        <w:t xml:space="preserve"> </w:t>
      </w:r>
    </w:p>
    <w:p w14:paraId="56146279"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67129771"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w:t>
      </w:r>
      <w:r w:rsidRPr="002B13FB">
        <w:rPr>
          <w:rFonts w:ascii="Times New Roman" w:hAnsi="Times New Roman"/>
          <w:sz w:val="24"/>
          <w:szCs w:val="24"/>
        </w:rPr>
        <w:lastRenderedPageBreak/>
        <w:t>змін до цього договору. Виконавець зобов’язаний забезпечити їх оприлюднення на офіційному веб-сайті.</w:t>
      </w:r>
    </w:p>
    <w:p w14:paraId="4F48C1EF"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14:paraId="3544DFA4"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2E446D0C"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1218305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50432C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4D1DEC91" w14:textId="77777777"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009477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4F06D94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54CA2BB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AFD05A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14:paraId="07CE5AD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127ECFA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25F2123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52B09C5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5C69CA4F" w14:textId="77777777" w:rsidR="002B13FB" w:rsidRPr="00B6673D" w:rsidRDefault="002B13FB" w:rsidP="002B13FB">
      <w:pPr>
        <w:pStyle w:val="a4"/>
        <w:keepNext w:val="0"/>
        <w:keepLines w:val="0"/>
        <w:widowControl w:val="0"/>
        <w:spacing w:before="360" w:after="120"/>
        <w:rPr>
          <w:rFonts w:ascii="Times New Roman" w:hAnsi="Times New Roman"/>
          <w:bCs/>
          <w:sz w:val="24"/>
          <w:szCs w:val="24"/>
        </w:rPr>
      </w:pPr>
      <w:r w:rsidRPr="00B6673D">
        <w:rPr>
          <w:rFonts w:ascii="Times New Roman" w:hAnsi="Times New Roman"/>
          <w:bCs/>
          <w:sz w:val="24"/>
          <w:szCs w:val="24"/>
        </w:rPr>
        <w:t>Права і обов’язки сторін</w:t>
      </w:r>
    </w:p>
    <w:p w14:paraId="61830E5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14:paraId="7BCA110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11FCD35A"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2B44DD04"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0BDFBA93"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21053DE5"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61243F46"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469C4C67"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14:paraId="752BDB70"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2E8E5797"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25C31818"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48801B33"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75A03C2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14:paraId="1F2FBE9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14:paraId="05AE8ED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14AA1FC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D92CB9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6398808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6C8852E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44E12BC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0D5A473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w:t>
      </w:r>
      <w:r w:rsidRPr="002B13FB">
        <w:rPr>
          <w:rFonts w:ascii="Times New Roman" w:hAnsi="Times New Roman"/>
          <w:sz w:val="24"/>
          <w:szCs w:val="24"/>
        </w:rPr>
        <w:lastRenderedPageBreak/>
        <w:t>порядку та строки, визначені цим договором;</w:t>
      </w:r>
    </w:p>
    <w:p w14:paraId="5B69F5F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0B0E1CC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37722D5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324368C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14:paraId="5F16ACB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03EE062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5D6F268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0C2564B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14:paraId="1195239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14:paraId="2181FA7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1271A48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2CC2BDD2" w14:textId="77777777"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5F8D9C9" w14:textId="77777777"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76C7CC35" w14:textId="77777777"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69F20570"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04C78104"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74AD3C6F"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34F4613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8) розглядати у визначений законодавством строк претензії та скарги споживача і </w:t>
      </w:r>
      <w:r w:rsidRPr="002B13FB">
        <w:rPr>
          <w:rFonts w:ascii="Times New Roman" w:hAnsi="Times New Roman"/>
          <w:sz w:val="24"/>
          <w:szCs w:val="24"/>
        </w:rPr>
        <w:lastRenderedPageBreak/>
        <w:t>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1E4159D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4C1F3F3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65C8820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8316C6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7B19BE0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14:paraId="259B2AD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4CC76B5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196D143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08AE2DC6" w14:textId="77777777"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1D1EAE98" w14:textId="77777777" w:rsidR="002B13FB" w:rsidRPr="00882DB1" w:rsidRDefault="002B13FB" w:rsidP="002B13FB">
      <w:pPr>
        <w:pStyle w:val="a4"/>
        <w:keepNext w:val="0"/>
        <w:keepLines w:val="0"/>
        <w:widowControl w:val="0"/>
        <w:spacing w:after="120"/>
        <w:rPr>
          <w:rFonts w:ascii="Times New Roman" w:hAnsi="Times New Roman"/>
          <w:bCs/>
          <w:sz w:val="24"/>
          <w:szCs w:val="24"/>
        </w:rPr>
      </w:pPr>
      <w:r w:rsidRPr="00882DB1">
        <w:rPr>
          <w:rFonts w:ascii="Times New Roman" w:hAnsi="Times New Roman"/>
          <w:bCs/>
          <w:sz w:val="24"/>
          <w:szCs w:val="24"/>
        </w:rPr>
        <w:t>Відповідальність сторін за порушення договору</w:t>
      </w:r>
    </w:p>
    <w:p w14:paraId="3D1CB06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10A7EED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15830B12"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5F4C7E44"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1494D08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w:t>
      </w:r>
      <w:r w:rsidRPr="002B13FB">
        <w:rPr>
          <w:rFonts w:ascii="Times New Roman" w:hAnsi="Times New Roman"/>
          <w:sz w:val="24"/>
          <w:szCs w:val="24"/>
        </w:rPr>
        <w:lastRenderedPageBreak/>
        <w:t xml:space="preserve">непогашення в повному обсязі заборгованості з оплати спожитих послуг. </w:t>
      </w:r>
    </w:p>
    <w:p w14:paraId="2C11362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2B57E90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6692E65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2C9A7D2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3DC119B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340355D2"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7F002DCE"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44EA33D8"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14:paraId="67D3B09F"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3F2BA4B8"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085B0256"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26754867" w14:textId="77777777" w:rsidR="002B13FB" w:rsidRPr="008E1995" w:rsidRDefault="002B13FB" w:rsidP="002B13FB">
      <w:pPr>
        <w:pStyle w:val="a3"/>
        <w:spacing w:before="240" w:after="120" w:line="228" w:lineRule="auto"/>
        <w:ind w:firstLine="0"/>
        <w:jc w:val="center"/>
        <w:rPr>
          <w:rFonts w:ascii="Times New Roman" w:hAnsi="Times New Roman"/>
          <w:b/>
          <w:bCs/>
          <w:sz w:val="24"/>
          <w:szCs w:val="24"/>
        </w:rPr>
      </w:pPr>
      <w:r w:rsidRPr="008E1995">
        <w:rPr>
          <w:rFonts w:ascii="Times New Roman" w:hAnsi="Times New Roman"/>
          <w:b/>
          <w:bCs/>
          <w:sz w:val="24"/>
          <w:szCs w:val="24"/>
        </w:rPr>
        <w:t>Строк дії договору, порядок і умови внесення до нього змін,</w:t>
      </w:r>
      <w:r w:rsidRPr="008E1995">
        <w:rPr>
          <w:rFonts w:ascii="Times New Roman" w:hAnsi="Times New Roman"/>
          <w:b/>
          <w:bCs/>
          <w:sz w:val="24"/>
          <w:szCs w:val="24"/>
        </w:rPr>
        <w:br/>
        <w:t>продовження строку його дії та розірвання</w:t>
      </w:r>
    </w:p>
    <w:p w14:paraId="7C6762DE" w14:textId="683033E4"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 xml:space="preserve">50. Цей договір набирає чинності з моменту акцептування його споживачем, але не </w:t>
      </w:r>
      <w:r w:rsidR="008E1995">
        <w:rPr>
          <w:rFonts w:ascii="Times New Roman" w:hAnsi="Times New Roman"/>
          <w:sz w:val="24"/>
          <w:szCs w:val="24"/>
        </w:rPr>
        <w:t>піз</w:t>
      </w:r>
      <w:r w:rsidRPr="002B13FB">
        <w:rPr>
          <w:rFonts w:ascii="Times New Roman" w:hAnsi="Times New Roman"/>
          <w:sz w:val="24"/>
          <w:szCs w:val="24"/>
        </w:rPr>
        <w:t>ніше ніж через 30 днів з моменту опублікування і діє протягом одного року з дати набрання чинності.</w:t>
      </w:r>
    </w:p>
    <w:p w14:paraId="2548DB7B" w14:textId="77777777"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lastRenderedPageBreak/>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718C8D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37187641" w14:textId="77777777" w:rsidR="008E1995" w:rsidRDefault="002B13FB" w:rsidP="008E1995">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2C84A0AB" w14:textId="6876F817" w:rsidR="002B13FB" w:rsidRPr="008E1995" w:rsidRDefault="002B13FB" w:rsidP="008E1995">
      <w:pPr>
        <w:pStyle w:val="a3"/>
        <w:widowControl w:val="0"/>
        <w:jc w:val="center"/>
        <w:rPr>
          <w:rFonts w:ascii="Times New Roman" w:hAnsi="Times New Roman"/>
          <w:b/>
          <w:sz w:val="24"/>
          <w:szCs w:val="24"/>
        </w:rPr>
      </w:pPr>
      <w:r w:rsidRPr="008E1995">
        <w:rPr>
          <w:rFonts w:ascii="Times New Roman" w:hAnsi="Times New Roman"/>
          <w:b/>
          <w:sz w:val="24"/>
          <w:szCs w:val="24"/>
        </w:rPr>
        <w:t>Прикінцеві положення</w:t>
      </w:r>
    </w:p>
    <w:p w14:paraId="7714793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677B1C8D" w14:textId="77777777" w:rsidR="002B13FB" w:rsidRPr="008E1995" w:rsidRDefault="002B13FB" w:rsidP="002B13FB">
      <w:pPr>
        <w:pStyle w:val="a4"/>
        <w:keepNext w:val="0"/>
        <w:keepLines w:val="0"/>
        <w:widowControl w:val="0"/>
        <w:spacing w:after="120"/>
        <w:rPr>
          <w:rFonts w:ascii="Times New Roman" w:hAnsi="Times New Roman"/>
          <w:bCs/>
          <w:sz w:val="24"/>
          <w:szCs w:val="24"/>
        </w:rPr>
      </w:pPr>
      <w:r w:rsidRPr="008E1995">
        <w:rPr>
          <w:rFonts w:ascii="Times New Roman" w:hAnsi="Times New Roman"/>
          <w:bCs/>
          <w:sz w:val="24"/>
          <w:szCs w:val="24"/>
        </w:rPr>
        <w:t>Реквізити виконавця</w:t>
      </w:r>
    </w:p>
    <w:tbl>
      <w:tblPr>
        <w:tblW w:w="0" w:type="auto"/>
        <w:tblLook w:val="04A0" w:firstRow="1" w:lastRow="0" w:firstColumn="1" w:lastColumn="0" w:noHBand="0" w:noVBand="1"/>
      </w:tblPr>
      <w:tblGrid>
        <w:gridCol w:w="8500"/>
        <w:gridCol w:w="855"/>
      </w:tblGrid>
      <w:tr w:rsidR="002B13FB" w:rsidRPr="000B7FB0" w14:paraId="098EC02D" w14:textId="77777777" w:rsidTr="00DC6AF0">
        <w:tc>
          <w:tcPr>
            <w:tcW w:w="5128" w:type="dxa"/>
          </w:tcPr>
          <w:p w14:paraId="79034AE0"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14:paraId="0E5C64AC"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68EDA2A3" w14:textId="77777777" w:rsidTr="00DC6AF0">
        <w:tc>
          <w:tcPr>
            <w:tcW w:w="5128" w:type="dxa"/>
          </w:tcPr>
          <w:p w14:paraId="2F1A622C" w14:textId="77777777" w:rsidR="002B13FB" w:rsidRPr="00440DAE" w:rsidRDefault="008E1995" w:rsidP="00440DAE">
            <w:pPr>
              <w:spacing w:after="0" w:line="240" w:lineRule="auto"/>
              <w:rPr>
                <w:rFonts w:ascii="Times New Roman" w:hAnsi="Times New Roman"/>
                <w:b/>
                <w:bCs/>
                <w:sz w:val="24"/>
                <w:szCs w:val="24"/>
              </w:rPr>
            </w:pPr>
            <w:r w:rsidRPr="00440DAE">
              <w:rPr>
                <w:rFonts w:ascii="Times New Roman" w:hAnsi="Times New Roman"/>
                <w:b/>
                <w:bCs/>
                <w:sz w:val="24"/>
                <w:szCs w:val="24"/>
              </w:rPr>
              <w:t xml:space="preserve">Комунальне підприємство Калинівської селищної ради «Джерело-20» </w:t>
            </w:r>
          </w:p>
          <w:p w14:paraId="34C9317C" w14:textId="77777777" w:rsidR="00440DAE" w:rsidRPr="00440DAE" w:rsidRDefault="00440DAE" w:rsidP="00440DAE">
            <w:pPr>
              <w:spacing w:after="0" w:line="240" w:lineRule="auto"/>
              <w:rPr>
                <w:rFonts w:ascii="Times New Roman" w:hAnsi="Times New Roman"/>
                <w:sz w:val="24"/>
                <w:szCs w:val="24"/>
              </w:rPr>
            </w:pPr>
            <w:r w:rsidRPr="00440DAE">
              <w:rPr>
                <w:rFonts w:ascii="Times New Roman" w:hAnsi="Times New Roman"/>
                <w:sz w:val="24"/>
                <w:szCs w:val="24"/>
              </w:rPr>
              <w:t xml:space="preserve">код ЄДРПОУ 39940162              </w:t>
            </w:r>
          </w:p>
          <w:p w14:paraId="4CA15449" w14:textId="77777777" w:rsidR="00440DAE" w:rsidRPr="00440DAE" w:rsidRDefault="00440DAE" w:rsidP="00440DAE">
            <w:pPr>
              <w:spacing w:after="0" w:line="240" w:lineRule="auto"/>
              <w:rPr>
                <w:rFonts w:ascii="Times New Roman" w:hAnsi="Times New Roman"/>
                <w:sz w:val="24"/>
                <w:szCs w:val="24"/>
              </w:rPr>
            </w:pPr>
            <w:r w:rsidRPr="00440DAE">
              <w:rPr>
                <w:rFonts w:ascii="Times New Roman" w:hAnsi="Times New Roman"/>
                <w:sz w:val="24"/>
                <w:szCs w:val="24"/>
              </w:rPr>
              <w:t xml:space="preserve">Приватбанк: </w:t>
            </w:r>
          </w:p>
          <w:p w14:paraId="458A2467" w14:textId="77777777" w:rsidR="00440DAE" w:rsidRDefault="00440DAE" w:rsidP="00440DAE">
            <w:pPr>
              <w:spacing w:after="0" w:line="240" w:lineRule="auto"/>
              <w:rPr>
                <w:rFonts w:ascii="Times New Roman" w:hAnsi="Times New Roman"/>
                <w:sz w:val="24"/>
                <w:szCs w:val="24"/>
              </w:rPr>
            </w:pPr>
            <w:r w:rsidRPr="00440DAE">
              <w:rPr>
                <w:rFonts w:ascii="Times New Roman" w:hAnsi="Times New Roman"/>
                <w:sz w:val="24"/>
                <w:szCs w:val="24"/>
              </w:rPr>
              <w:t xml:space="preserve">р/р UA203052990000026004020124783 </w:t>
            </w:r>
          </w:p>
          <w:p w14:paraId="642B54A7" w14:textId="31B69BF7" w:rsidR="00440DAE" w:rsidRPr="00440DAE" w:rsidRDefault="00440DAE" w:rsidP="00440DAE">
            <w:pPr>
              <w:spacing w:after="0" w:line="240" w:lineRule="auto"/>
              <w:rPr>
                <w:rFonts w:ascii="Times New Roman" w:hAnsi="Times New Roman"/>
                <w:sz w:val="24"/>
                <w:szCs w:val="24"/>
              </w:rPr>
            </w:pPr>
            <w:r w:rsidRPr="00440DAE">
              <w:rPr>
                <w:rFonts w:ascii="Times New Roman" w:hAnsi="Times New Roman"/>
                <w:sz w:val="24"/>
                <w:szCs w:val="24"/>
              </w:rPr>
              <w:t>МФО 305299</w:t>
            </w:r>
          </w:p>
          <w:p w14:paraId="7AF0C523" w14:textId="6D5B663A" w:rsidR="008E1995" w:rsidRPr="00440DAE" w:rsidRDefault="00440DAE" w:rsidP="00440DAE">
            <w:pPr>
              <w:spacing w:after="0" w:line="240" w:lineRule="auto"/>
              <w:rPr>
                <w:rFonts w:ascii="Times New Roman" w:hAnsi="Times New Roman"/>
                <w:sz w:val="24"/>
                <w:szCs w:val="24"/>
              </w:rPr>
            </w:pPr>
            <w:r w:rsidRPr="00440DAE">
              <w:rPr>
                <w:rFonts w:ascii="Times New Roman" w:hAnsi="Times New Roman"/>
                <w:sz w:val="24"/>
                <w:szCs w:val="24"/>
              </w:rPr>
              <w:t>АТ КБ «ПРИВАТБАНК»</w:t>
            </w:r>
          </w:p>
        </w:tc>
        <w:tc>
          <w:tcPr>
            <w:tcW w:w="4159" w:type="dxa"/>
          </w:tcPr>
          <w:p w14:paraId="01C7CC1A" w14:textId="77777777" w:rsidR="002B13FB" w:rsidRPr="000B7FB0" w:rsidRDefault="002B13FB" w:rsidP="00440DAE">
            <w:pPr>
              <w:pStyle w:val="a3"/>
              <w:spacing w:line="228" w:lineRule="auto"/>
              <w:rPr>
                <w:rFonts w:ascii="Times New Roman" w:hAnsi="Times New Roman"/>
                <w:sz w:val="28"/>
                <w:szCs w:val="28"/>
              </w:rPr>
            </w:pPr>
          </w:p>
        </w:tc>
      </w:tr>
      <w:tr w:rsidR="002B13FB" w:rsidRPr="000B7FB0" w14:paraId="25642B09" w14:textId="77777777" w:rsidTr="00DC6AF0">
        <w:tc>
          <w:tcPr>
            <w:tcW w:w="5128" w:type="dxa"/>
          </w:tcPr>
          <w:tbl>
            <w:tblPr>
              <w:tblW w:w="0" w:type="auto"/>
              <w:tblLook w:val="04A0" w:firstRow="1" w:lastRow="0" w:firstColumn="1" w:lastColumn="0" w:noHBand="0" w:noVBand="1"/>
            </w:tblPr>
            <w:tblGrid>
              <w:gridCol w:w="8284"/>
            </w:tblGrid>
            <w:tr w:rsidR="00440DAE" w:rsidRPr="002B13FB" w14:paraId="01036150" w14:textId="77777777" w:rsidTr="002353FD">
              <w:tc>
                <w:tcPr>
                  <w:tcW w:w="5128" w:type="dxa"/>
                </w:tcPr>
                <w:p w14:paraId="7252502B" w14:textId="3AD7C51A" w:rsidR="00440DAE" w:rsidRPr="002B13FB" w:rsidRDefault="00440DAE" w:rsidP="00440DAE">
                  <w:pPr>
                    <w:spacing w:before="120" w:line="228" w:lineRule="auto"/>
                    <w:rPr>
                      <w:rFonts w:ascii="Times New Roman" w:hAnsi="Times New Roman"/>
                      <w:sz w:val="24"/>
                      <w:szCs w:val="24"/>
                    </w:rPr>
                  </w:pPr>
                  <w:r w:rsidRPr="002B13FB">
                    <w:rPr>
                      <w:rFonts w:ascii="Times New Roman" w:hAnsi="Times New Roman"/>
                      <w:sz w:val="24"/>
                      <w:szCs w:val="24"/>
                    </w:rPr>
                    <w:t>офіційний веб-сайт</w:t>
                  </w:r>
                  <w:r w:rsidRPr="00FF550B">
                    <w:rPr>
                      <w:rFonts w:ascii="Times New Roman" w:hAnsi="Times New Roman"/>
                      <w:sz w:val="24"/>
                      <w:szCs w:val="24"/>
                    </w:rPr>
                    <w:t xml:space="preserve"> https://www.kalynivskarada.gov.ua/</w:t>
                  </w:r>
                  <w:r>
                    <w:rPr>
                      <w:rFonts w:ascii="Times New Roman" w:hAnsi="Times New Roman"/>
                      <w:sz w:val="24"/>
                      <w:szCs w:val="24"/>
                    </w:rPr>
                    <w:t xml:space="preserve"> </w:t>
                  </w:r>
                  <w:r w:rsidRPr="002B13FB">
                    <w:rPr>
                      <w:rFonts w:ascii="Times New Roman" w:hAnsi="Times New Roman"/>
                      <w:sz w:val="24"/>
                      <w:szCs w:val="24"/>
                    </w:rPr>
                    <w:t xml:space="preserve"> </w:t>
                  </w:r>
                </w:p>
                <w:p w14:paraId="167D82C1" w14:textId="75DEEE9F" w:rsidR="00A946B0" w:rsidRDefault="006D4B0A" w:rsidP="007D6AA5">
                  <w:pPr>
                    <w:spacing w:line="228" w:lineRule="auto"/>
                    <w:rPr>
                      <w:rFonts w:ascii="Times New Roman" w:hAnsi="Times New Roman"/>
                      <w:sz w:val="24"/>
                      <w:szCs w:val="24"/>
                    </w:rPr>
                  </w:pPr>
                  <w:r>
                    <w:rPr>
                      <w:rFonts w:ascii="Times New Roman" w:hAnsi="Times New Roman"/>
                      <w:sz w:val="24"/>
                      <w:szCs w:val="24"/>
                    </w:rPr>
                    <w:t>+380989553610 (</w:t>
                  </w:r>
                  <w:r>
                    <w:rPr>
                      <w:rFonts w:ascii="Times New Roman" w:hAnsi="Times New Roman"/>
                      <w:sz w:val="24"/>
                      <w:szCs w:val="24"/>
                      <w:lang w:val="en-US"/>
                    </w:rPr>
                    <w:t>Viber, WhatsApp)</w:t>
                  </w:r>
                </w:p>
                <w:p w14:paraId="0475403A" w14:textId="610A2C31" w:rsidR="006D4B0A" w:rsidRPr="006D4B0A" w:rsidRDefault="006D4B0A" w:rsidP="007D6AA5">
                  <w:pPr>
                    <w:spacing w:line="228" w:lineRule="auto"/>
                    <w:rPr>
                      <w:rFonts w:ascii="Times New Roman" w:hAnsi="Times New Roman"/>
                      <w:sz w:val="24"/>
                      <w:szCs w:val="24"/>
                    </w:rPr>
                  </w:pPr>
                  <w:r>
                    <w:rPr>
                      <w:rFonts w:ascii="Times New Roman" w:hAnsi="Times New Roman"/>
                      <w:sz w:val="24"/>
                      <w:szCs w:val="24"/>
                      <w:lang w:val="en-US"/>
                    </w:rPr>
                    <w:t>Email</w:t>
                  </w:r>
                  <w:r w:rsidRPr="006D4B0A">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voda</w:t>
                  </w:r>
                  <w:proofErr w:type="spellEnd"/>
                  <w:r w:rsidRPr="006D4B0A">
                    <w:rPr>
                      <w:rFonts w:ascii="Times New Roman" w:hAnsi="Times New Roman"/>
                      <w:sz w:val="24"/>
                      <w:szCs w:val="24"/>
                    </w:rPr>
                    <w:t>_</w:t>
                  </w:r>
                  <w:proofErr w:type="spellStart"/>
                  <w:r>
                    <w:rPr>
                      <w:rFonts w:ascii="Times New Roman" w:hAnsi="Times New Roman"/>
                      <w:sz w:val="24"/>
                      <w:szCs w:val="24"/>
                      <w:lang w:val="en-US"/>
                    </w:rPr>
                    <w:t>kiev</w:t>
                  </w:r>
                  <w:proofErr w:type="spellEnd"/>
                  <w:r w:rsidRPr="006D4B0A">
                    <w:rPr>
                      <w:rFonts w:ascii="Times New Roman" w:hAnsi="Times New Roman"/>
                      <w:sz w:val="24"/>
                      <w:szCs w:val="24"/>
                    </w:rPr>
                    <w:t>2012@</w:t>
                  </w:r>
                  <w:proofErr w:type="spellStart"/>
                  <w:r>
                    <w:rPr>
                      <w:rFonts w:ascii="Times New Roman" w:hAnsi="Times New Roman"/>
                      <w:sz w:val="24"/>
                      <w:szCs w:val="24"/>
                      <w:lang w:val="en-US"/>
                    </w:rPr>
                    <w:t>ukr</w:t>
                  </w:r>
                  <w:proofErr w:type="spellEnd"/>
                  <w:r w:rsidRPr="006D4B0A">
                    <w:rPr>
                      <w:rFonts w:ascii="Times New Roman" w:hAnsi="Times New Roman"/>
                      <w:sz w:val="24"/>
                      <w:szCs w:val="24"/>
                    </w:rPr>
                    <w:t>.</w:t>
                  </w:r>
                  <w:r>
                    <w:rPr>
                      <w:rFonts w:ascii="Times New Roman" w:hAnsi="Times New Roman"/>
                      <w:sz w:val="24"/>
                      <w:szCs w:val="24"/>
                      <w:lang w:val="en-US"/>
                    </w:rPr>
                    <w:t>net</w:t>
                  </w:r>
                </w:p>
                <w:p w14:paraId="08F02D38" w14:textId="750D337F" w:rsidR="00440DAE" w:rsidRPr="002B13FB" w:rsidRDefault="007D6AA5" w:rsidP="007D6AA5">
                  <w:pPr>
                    <w:spacing w:line="228" w:lineRule="auto"/>
                    <w:rPr>
                      <w:rFonts w:ascii="Times New Roman" w:hAnsi="Times New Roman"/>
                      <w:sz w:val="20"/>
                      <w:szCs w:val="20"/>
                    </w:rPr>
                  </w:pPr>
                  <w:r>
                    <w:rPr>
                      <w:rFonts w:ascii="Times New Roman" w:hAnsi="Times New Roman"/>
                      <w:sz w:val="24"/>
                      <w:szCs w:val="24"/>
                    </w:rPr>
                    <w:t xml:space="preserve">ДИРЕКТОР </w:t>
                  </w:r>
                </w:p>
              </w:tc>
            </w:tr>
            <w:tr w:rsidR="00440DAE" w:rsidRPr="000B7FB0" w14:paraId="551DF860" w14:textId="77777777" w:rsidTr="002353FD">
              <w:tc>
                <w:tcPr>
                  <w:tcW w:w="5128" w:type="dxa"/>
                </w:tcPr>
                <w:p w14:paraId="79B8F4BA" w14:textId="77777777" w:rsidR="00440DAE" w:rsidRPr="000B7FB0" w:rsidRDefault="00440DAE" w:rsidP="00440DAE">
                  <w:pPr>
                    <w:spacing w:line="228" w:lineRule="auto"/>
                    <w:rPr>
                      <w:sz w:val="10"/>
                      <w:szCs w:val="10"/>
                    </w:rPr>
                  </w:pPr>
                </w:p>
                <w:tbl>
                  <w:tblPr>
                    <w:tblW w:w="8068" w:type="dxa"/>
                    <w:tblLook w:val="04A0" w:firstRow="1" w:lastRow="0" w:firstColumn="1" w:lastColumn="0" w:noHBand="0" w:noVBand="1"/>
                  </w:tblPr>
                  <w:tblGrid>
                    <w:gridCol w:w="4912"/>
                    <w:gridCol w:w="3156"/>
                  </w:tblGrid>
                  <w:tr w:rsidR="00440DAE" w:rsidRPr="000B7FB0" w14:paraId="20CD38F3" w14:textId="77777777" w:rsidTr="007D6AA5">
                    <w:tc>
                      <w:tcPr>
                        <w:tcW w:w="4912" w:type="dxa"/>
                        <w:tcBorders>
                          <w:top w:val="nil"/>
                          <w:left w:val="nil"/>
                          <w:bottom w:val="nil"/>
                          <w:right w:val="nil"/>
                        </w:tcBorders>
                      </w:tcPr>
                      <w:p w14:paraId="47918C64" w14:textId="628AD2A7" w:rsidR="00440DAE" w:rsidRPr="000B7FB0" w:rsidRDefault="00440DAE" w:rsidP="00440DAE">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007D6AA5">
                          <w:rPr>
                            <w:rFonts w:ascii="Times New Roman" w:hAnsi="Times New Roman"/>
                            <w:sz w:val="28"/>
                            <w:szCs w:val="28"/>
                          </w:rPr>
                          <w:t xml:space="preserve">__ Людмила САВЧЕНКО </w:t>
                        </w:r>
                        <w:r w:rsidRPr="000B7FB0">
                          <w:rPr>
                            <w:rFonts w:ascii="Times New Roman" w:hAnsi="Times New Roman"/>
                            <w:sz w:val="28"/>
                            <w:szCs w:val="28"/>
                          </w:rPr>
                          <w:br/>
                        </w:r>
                      </w:p>
                    </w:tc>
                    <w:tc>
                      <w:tcPr>
                        <w:tcW w:w="3156" w:type="dxa"/>
                        <w:tcBorders>
                          <w:top w:val="nil"/>
                          <w:left w:val="nil"/>
                          <w:bottom w:val="nil"/>
                          <w:right w:val="nil"/>
                        </w:tcBorders>
                      </w:tcPr>
                      <w:p w14:paraId="35C3B145" w14:textId="77777777" w:rsidR="00440DAE" w:rsidRPr="000B7FB0" w:rsidRDefault="00440DAE" w:rsidP="00440DAE">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14:paraId="2F746ED9" w14:textId="786E6F10" w:rsidR="00440DAE" w:rsidRPr="000B7FB0" w:rsidRDefault="00440DAE" w:rsidP="00440DAE">
                        <w:pPr>
                          <w:spacing w:line="228" w:lineRule="auto"/>
                          <w:jc w:val="center"/>
                          <w:rPr>
                            <w:rFonts w:ascii="Times New Roman" w:hAnsi="Times New Roman"/>
                            <w:sz w:val="28"/>
                            <w:szCs w:val="28"/>
                          </w:rPr>
                        </w:pPr>
                      </w:p>
                    </w:tc>
                  </w:tr>
                </w:tbl>
                <w:p w14:paraId="7C0E8C01" w14:textId="77777777" w:rsidR="00440DAE" w:rsidRPr="000B7FB0" w:rsidRDefault="00440DAE" w:rsidP="00440DAE">
                  <w:pPr>
                    <w:spacing w:before="120" w:line="228" w:lineRule="auto"/>
                    <w:rPr>
                      <w:rFonts w:ascii="Times New Roman" w:hAnsi="Times New Roman"/>
                      <w:sz w:val="28"/>
                      <w:szCs w:val="28"/>
                    </w:rPr>
                  </w:pPr>
                </w:p>
              </w:tc>
            </w:tr>
          </w:tbl>
          <w:p w14:paraId="7F8532F6" w14:textId="258BD1C9" w:rsidR="002B13FB" w:rsidRPr="002B13FB" w:rsidRDefault="002B13FB" w:rsidP="00DC6AF0">
            <w:pPr>
              <w:spacing w:before="120" w:line="228" w:lineRule="auto"/>
              <w:rPr>
                <w:rFonts w:ascii="Times New Roman" w:hAnsi="Times New Roman"/>
                <w:sz w:val="24"/>
                <w:szCs w:val="24"/>
              </w:rPr>
            </w:pPr>
          </w:p>
        </w:tc>
        <w:tc>
          <w:tcPr>
            <w:tcW w:w="4159" w:type="dxa"/>
          </w:tcPr>
          <w:p w14:paraId="3400FFDA"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59F643CE" w14:textId="77777777" w:rsidTr="00DC6AF0">
        <w:tc>
          <w:tcPr>
            <w:tcW w:w="5128" w:type="dxa"/>
          </w:tcPr>
          <w:p w14:paraId="69BE2C91" w14:textId="7FFBC171" w:rsidR="002B13FB" w:rsidRPr="002B13FB" w:rsidRDefault="002B13FB" w:rsidP="00DC6AF0">
            <w:pPr>
              <w:spacing w:line="228" w:lineRule="auto"/>
              <w:rPr>
                <w:rFonts w:ascii="Times New Roman" w:hAnsi="Times New Roman"/>
                <w:sz w:val="24"/>
                <w:szCs w:val="24"/>
              </w:rPr>
            </w:pPr>
          </w:p>
        </w:tc>
        <w:tc>
          <w:tcPr>
            <w:tcW w:w="4159" w:type="dxa"/>
          </w:tcPr>
          <w:p w14:paraId="3FC093E3"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447471FF" w14:textId="77777777" w:rsidTr="00DC6AF0">
        <w:tc>
          <w:tcPr>
            <w:tcW w:w="5128" w:type="dxa"/>
          </w:tcPr>
          <w:p w14:paraId="670D474D" w14:textId="7838F971" w:rsidR="002B13FB" w:rsidRPr="002B13FB" w:rsidRDefault="002B13FB" w:rsidP="00DC6AF0">
            <w:pPr>
              <w:spacing w:line="228" w:lineRule="auto"/>
              <w:rPr>
                <w:rFonts w:ascii="Times New Roman" w:hAnsi="Times New Roman"/>
                <w:sz w:val="24"/>
                <w:szCs w:val="24"/>
              </w:rPr>
            </w:pPr>
          </w:p>
        </w:tc>
        <w:tc>
          <w:tcPr>
            <w:tcW w:w="4159" w:type="dxa"/>
          </w:tcPr>
          <w:p w14:paraId="03754213"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024D6C59" w14:textId="77777777" w:rsidTr="00DC6AF0">
        <w:tc>
          <w:tcPr>
            <w:tcW w:w="5128" w:type="dxa"/>
          </w:tcPr>
          <w:p w14:paraId="42462C16" w14:textId="3CC66BBF" w:rsidR="002B13FB" w:rsidRPr="002B13FB" w:rsidRDefault="002B13FB" w:rsidP="00DC6AF0">
            <w:pPr>
              <w:spacing w:before="120" w:line="228" w:lineRule="auto"/>
              <w:rPr>
                <w:rFonts w:ascii="Times New Roman" w:hAnsi="Times New Roman"/>
                <w:sz w:val="24"/>
                <w:szCs w:val="24"/>
              </w:rPr>
            </w:pPr>
          </w:p>
        </w:tc>
        <w:tc>
          <w:tcPr>
            <w:tcW w:w="4159" w:type="dxa"/>
          </w:tcPr>
          <w:p w14:paraId="191629C7"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5EBBE4C8" w14:textId="77777777" w:rsidTr="00DC6AF0">
        <w:tc>
          <w:tcPr>
            <w:tcW w:w="5128" w:type="dxa"/>
          </w:tcPr>
          <w:p w14:paraId="6F423685" w14:textId="2320566E" w:rsidR="002B13FB" w:rsidRPr="002B13FB" w:rsidRDefault="002B13FB" w:rsidP="00DC6AF0">
            <w:pPr>
              <w:spacing w:before="120" w:line="228" w:lineRule="auto"/>
              <w:rPr>
                <w:rFonts w:ascii="Times New Roman" w:hAnsi="Times New Roman"/>
                <w:sz w:val="24"/>
                <w:szCs w:val="24"/>
              </w:rPr>
            </w:pPr>
          </w:p>
        </w:tc>
        <w:tc>
          <w:tcPr>
            <w:tcW w:w="4159" w:type="dxa"/>
          </w:tcPr>
          <w:p w14:paraId="5A328241"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50FFC72E" w14:textId="77777777" w:rsidTr="00DC6AF0">
        <w:tc>
          <w:tcPr>
            <w:tcW w:w="5128" w:type="dxa"/>
          </w:tcPr>
          <w:p w14:paraId="6944BF72" w14:textId="2AA07DD9" w:rsidR="002B13FB" w:rsidRPr="002B13FB" w:rsidRDefault="002B13FB" w:rsidP="00DC6AF0">
            <w:pPr>
              <w:spacing w:before="120" w:line="228" w:lineRule="auto"/>
              <w:rPr>
                <w:rFonts w:ascii="Times New Roman" w:hAnsi="Times New Roman"/>
                <w:sz w:val="24"/>
                <w:szCs w:val="24"/>
              </w:rPr>
            </w:pPr>
          </w:p>
        </w:tc>
        <w:tc>
          <w:tcPr>
            <w:tcW w:w="4159" w:type="dxa"/>
          </w:tcPr>
          <w:p w14:paraId="0D715CBF"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65D6F637" w14:textId="77777777" w:rsidTr="00DC6AF0">
        <w:tc>
          <w:tcPr>
            <w:tcW w:w="5128" w:type="dxa"/>
          </w:tcPr>
          <w:p w14:paraId="5286646C" w14:textId="02C04410" w:rsidR="002B13FB" w:rsidRPr="002B13FB" w:rsidRDefault="002B13FB" w:rsidP="00DC6AF0">
            <w:pPr>
              <w:spacing w:line="228" w:lineRule="auto"/>
              <w:jc w:val="center"/>
              <w:rPr>
                <w:rFonts w:ascii="Times New Roman" w:hAnsi="Times New Roman"/>
                <w:sz w:val="20"/>
                <w:szCs w:val="20"/>
              </w:rPr>
            </w:pPr>
          </w:p>
        </w:tc>
        <w:tc>
          <w:tcPr>
            <w:tcW w:w="4159" w:type="dxa"/>
          </w:tcPr>
          <w:p w14:paraId="08C76E16"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1E93A53B" w14:textId="77777777" w:rsidTr="00DC6AF0">
        <w:tc>
          <w:tcPr>
            <w:tcW w:w="5128" w:type="dxa"/>
          </w:tcPr>
          <w:p w14:paraId="79DAFEF0" w14:textId="77777777" w:rsidR="002B13FB" w:rsidRPr="000B7FB0" w:rsidRDefault="002B13FB" w:rsidP="00DC6AF0">
            <w:pPr>
              <w:spacing w:before="120" w:line="228" w:lineRule="auto"/>
              <w:rPr>
                <w:rFonts w:ascii="Times New Roman" w:hAnsi="Times New Roman"/>
                <w:sz w:val="28"/>
                <w:szCs w:val="28"/>
              </w:rPr>
            </w:pPr>
          </w:p>
        </w:tc>
        <w:tc>
          <w:tcPr>
            <w:tcW w:w="4159" w:type="dxa"/>
          </w:tcPr>
          <w:p w14:paraId="617347BA" w14:textId="77777777" w:rsidR="002B13FB" w:rsidRPr="000B7FB0" w:rsidRDefault="002B13FB" w:rsidP="00DC6AF0">
            <w:pPr>
              <w:pStyle w:val="a3"/>
              <w:spacing w:line="228" w:lineRule="auto"/>
              <w:rPr>
                <w:rFonts w:ascii="Times New Roman" w:hAnsi="Times New Roman"/>
                <w:sz w:val="28"/>
                <w:szCs w:val="28"/>
              </w:rPr>
            </w:pPr>
          </w:p>
        </w:tc>
      </w:tr>
    </w:tbl>
    <w:p w14:paraId="4439346D" w14:textId="77777777" w:rsidR="00D87F90" w:rsidRDefault="00D87F90" w:rsidP="00B72438"/>
    <w:sectPr w:rsidR="00D87F90" w:rsidSect="00440DA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B"/>
    <w:rsid w:val="000948DE"/>
    <w:rsid w:val="000A7D93"/>
    <w:rsid w:val="000F36EE"/>
    <w:rsid w:val="001522F7"/>
    <w:rsid w:val="001D220D"/>
    <w:rsid w:val="0022668B"/>
    <w:rsid w:val="002B13FB"/>
    <w:rsid w:val="00364350"/>
    <w:rsid w:val="003E446B"/>
    <w:rsid w:val="003E74C4"/>
    <w:rsid w:val="00440DAE"/>
    <w:rsid w:val="004B6E0A"/>
    <w:rsid w:val="004F0F3F"/>
    <w:rsid w:val="005F6F85"/>
    <w:rsid w:val="006115DE"/>
    <w:rsid w:val="00615D78"/>
    <w:rsid w:val="006A62B4"/>
    <w:rsid w:val="006D4B0A"/>
    <w:rsid w:val="007D6AA5"/>
    <w:rsid w:val="008369A0"/>
    <w:rsid w:val="00882DB1"/>
    <w:rsid w:val="008E1995"/>
    <w:rsid w:val="009D5B92"/>
    <w:rsid w:val="00A946B0"/>
    <w:rsid w:val="00B6673D"/>
    <w:rsid w:val="00B72438"/>
    <w:rsid w:val="00BB0505"/>
    <w:rsid w:val="00D87F90"/>
    <w:rsid w:val="00DA7076"/>
    <w:rsid w:val="00FC2D11"/>
    <w:rsid w:val="00FF5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1683"/>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4B6E0A"/>
    <w:rPr>
      <w:color w:val="0000FF" w:themeColor="hyperlink"/>
      <w:u w:val="single"/>
    </w:rPr>
  </w:style>
  <w:style w:type="character" w:styleId="a6">
    <w:name w:val="Unresolved Mention"/>
    <w:basedOn w:val="a0"/>
    <w:uiPriority w:val="99"/>
    <w:semiHidden/>
    <w:unhideWhenUsed/>
    <w:rsid w:val="004B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alynivsk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5D21-587A-4250-B449-F8985E13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21356</Words>
  <Characters>12173</Characters>
  <Application>Microsoft Office Word</Application>
  <DocSecurity>0</DocSecurity>
  <Lines>101</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AdminPC</cp:lastModifiedBy>
  <cp:revision>9</cp:revision>
  <dcterms:created xsi:type="dcterms:W3CDTF">2022-06-20T13:49:00Z</dcterms:created>
  <dcterms:modified xsi:type="dcterms:W3CDTF">2022-06-27T11:51:00Z</dcterms:modified>
</cp:coreProperties>
</file>