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4A9B" w14:textId="5C39F052" w:rsidR="007E19D5" w:rsidRDefault="007E19D5" w:rsidP="00213820">
      <w:pPr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0336C" w14:textId="77777777" w:rsidR="00213820" w:rsidRDefault="00213820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</w:p>
    <w:p w14:paraId="38662554" w14:textId="086899C8" w:rsidR="00213820" w:rsidRPr="00213820" w:rsidRDefault="003E1FA6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21382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14:paraId="393F02C7" w14:textId="6C6516DD" w:rsidR="007F0618" w:rsidRDefault="003E1FA6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  <w:r w:rsidRPr="00213820">
        <w:rPr>
          <w:rFonts w:ascii="Times New Roman" w:eastAsia="Times New Roman" w:hAnsi="Times New Roman" w:cs="Times New Roman"/>
          <w:sz w:val="28"/>
          <w:szCs w:val="28"/>
        </w:rPr>
        <w:t>до рішення</w:t>
      </w:r>
      <w:r w:rsidR="00213820" w:rsidRPr="00213820">
        <w:rPr>
          <w:rFonts w:ascii="Times New Roman" w:eastAsia="Times New Roman" w:hAnsi="Times New Roman" w:cs="Times New Roman"/>
          <w:sz w:val="28"/>
          <w:szCs w:val="28"/>
        </w:rPr>
        <w:t xml:space="preserve"> Калинівської селищної ради</w:t>
      </w:r>
    </w:p>
    <w:p w14:paraId="7D2B040F" w14:textId="6CFC5D9F" w:rsidR="00213820" w:rsidRDefault="00213820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</w:p>
    <w:p w14:paraId="28A09FAA" w14:textId="3519FCD3" w:rsidR="00DA71E1" w:rsidRDefault="00DA71E1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</w:p>
    <w:p w14:paraId="35513B9C" w14:textId="77777777" w:rsidR="00213820" w:rsidRPr="00213820" w:rsidRDefault="00213820" w:rsidP="00213820">
      <w:pPr>
        <w:tabs>
          <w:tab w:val="left" w:pos="1109"/>
        </w:tabs>
        <w:ind w:left="3828" w:firstLine="782"/>
        <w:rPr>
          <w:rFonts w:ascii="Times New Roman" w:eastAsia="Times New Roman" w:hAnsi="Times New Roman" w:cs="Times New Roman"/>
          <w:sz w:val="28"/>
          <w:szCs w:val="28"/>
        </w:rPr>
      </w:pPr>
    </w:p>
    <w:p w14:paraId="6329E086" w14:textId="77777777" w:rsidR="003E1FA6" w:rsidRPr="003E1FA6" w:rsidRDefault="003E1FA6" w:rsidP="003E1FA6">
      <w:pPr>
        <w:widowControl/>
        <w:suppressAutoHyphens/>
        <w:jc w:val="center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Елементи туристичного збору</w:t>
      </w:r>
    </w:p>
    <w:p w14:paraId="58976B37" w14:textId="77777777" w:rsidR="003E1FA6" w:rsidRPr="003E1FA6" w:rsidRDefault="003E1FA6" w:rsidP="003E1FA6">
      <w:pPr>
        <w:widowControl/>
        <w:suppressAutoHyphens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43F90475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В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нутрішній туризм для цілей розділу XII “Податок на майно” Податкового кодексу України - переміщення в межах території України громадян України та/або осіб, які постійно проживають на території України, в пізнавальних, </w:t>
      </w:r>
      <w:proofErr w:type="spellStart"/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професійно</w:t>
      </w:r>
      <w:proofErr w:type="spellEnd"/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-ділових чи інших цілях.</w:t>
      </w:r>
    </w:p>
    <w:p w14:paraId="432CD06C" w14:textId="77777777" w:rsidR="003E1FA6" w:rsidRPr="003E1FA6" w:rsidRDefault="003E1FA6" w:rsidP="003E1FA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450"/>
        <w:jc w:val="both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bookmarkStart w:id="0" w:name="n72"/>
      <w:bookmarkEnd w:id="0"/>
      <w:r w:rsidRPr="003E1FA6">
        <w:rPr>
          <w:rFonts w:ascii="Times New Roman" w:eastAsia="SimSun" w:hAnsi="Times New Roman" w:cs="Times New Roman"/>
          <w:b/>
          <w:sz w:val="28"/>
          <w:szCs w:val="28"/>
          <w:lang w:eastAsia="zh-CN" w:bidi="ar-SA"/>
        </w:rPr>
        <w:tab/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В’їзний туризм для цілей розділу XII “Податок на майно” Податкового кодексу України - прибуття на територію України та/або переміщення в межах території України осіб, які постійно не проживають на території України, в пізнавальних, </w:t>
      </w:r>
      <w:proofErr w:type="spellStart"/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професійно</w:t>
      </w:r>
      <w:proofErr w:type="spellEnd"/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-ділових чи інших цілях.</w:t>
      </w:r>
      <w:r w:rsidRPr="003E1FA6">
        <w:rPr>
          <w:rFonts w:ascii="Times New Roman" w:eastAsia="SimSun" w:hAnsi="Times New Roman" w:cs="Times New Roman"/>
          <w:sz w:val="26"/>
          <w:szCs w:val="20"/>
          <w:shd w:val="clear" w:color="auto" w:fill="FFFFFF"/>
          <w:lang w:eastAsia="zh-CN" w:bidi="ar-SA"/>
        </w:rPr>
        <w:t xml:space="preserve"> </w:t>
      </w:r>
    </w:p>
    <w:p w14:paraId="2944A9DC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</w:r>
    </w:p>
    <w:p w14:paraId="4A35229B" w14:textId="77777777" w:rsidR="003E1FA6" w:rsidRPr="003E1FA6" w:rsidRDefault="003E1FA6" w:rsidP="003E1FA6">
      <w:pPr>
        <w:widowControl/>
        <w:suppressAutoHyphens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2. Платники збору</w:t>
      </w:r>
    </w:p>
    <w:p w14:paraId="737D6B4C" w14:textId="77777777" w:rsidR="003E1FA6" w:rsidRPr="003E1FA6" w:rsidRDefault="003E1FA6" w:rsidP="003E1FA6">
      <w:pPr>
        <w:widowControl/>
        <w:shd w:val="clear" w:color="auto" w:fill="FFFFFF"/>
        <w:suppressAutoHyphens/>
        <w:jc w:val="both"/>
        <w:textAlignment w:val="baseline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ab/>
        <w:t xml:space="preserve">Платниками збору є громадяни України, іноземці, а також особи без громадянства, які прибувають на територію адміністративно-територіальної одиниці, на якій діє рішення Калинівської селищної ради Фастівського району Київської області про встановлення туристичного збору, та тимчасово розміщуються у місцях проживання (ночівлі), визначених підпунктом 268.5.1 пункту 268.5 </w:t>
      </w: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статті 268 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Податкового кодексу України.</w:t>
      </w:r>
    </w:p>
    <w:p w14:paraId="2D8A3E64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</w:r>
    </w:p>
    <w:p w14:paraId="2B885EDE" w14:textId="77777777" w:rsidR="003E1FA6" w:rsidRPr="003E1FA6" w:rsidRDefault="003E1FA6" w:rsidP="003E1FA6">
      <w:pPr>
        <w:widowControl/>
        <w:suppressAutoHyphens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3. Ставка збору</w:t>
      </w:r>
    </w:p>
    <w:p w14:paraId="29AC2AA4" w14:textId="77777777" w:rsidR="003E1FA6" w:rsidRPr="003E1FA6" w:rsidRDefault="003E1FA6" w:rsidP="003E1FA6">
      <w:pPr>
        <w:widowControl/>
        <w:shd w:val="clear" w:color="auto" w:fill="FFFFFF"/>
        <w:suppressAutoHyphens/>
        <w:spacing w:after="150"/>
        <w:ind w:firstLine="450"/>
        <w:jc w:val="both"/>
        <w:rPr>
          <w:rFonts w:ascii="Times New Roman" w:eastAsia="SimSun" w:hAnsi="Times New Roman" w:cs="Times New Roman"/>
          <w:lang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Ставка туристичного збору встановлюється за рішенням Калинівської селищної ради за кожну добу тимчасового розміщення особи у місцях проживання (ночівлі), визначених підпунктом 268.5.1 пункту 268.5 статті 268 Податкового кодексу України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, у розмірі </w:t>
      </w: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0,5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відсотка - для внутрішнього туризму та 3 відсотка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Pr="003E1FA6">
        <w:rPr>
          <w:rFonts w:ascii="Times New Roman" w:eastAsia="SimSun" w:hAnsi="Times New Roman" w:cs="Times New Roman"/>
          <w:lang w:bidi="ar-SA"/>
        </w:rPr>
        <w:t xml:space="preserve"> </w:t>
      </w:r>
    </w:p>
    <w:p w14:paraId="4CEC8DB3" w14:textId="77777777" w:rsidR="003E1FA6" w:rsidRPr="003E1FA6" w:rsidRDefault="003E1FA6" w:rsidP="003E1FA6">
      <w:pPr>
        <w:widowControl/>
        <w:suppressAutoHyphens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2A04E7BE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  <w:t>4. База справляння збору</w:t>
      </w:r>
    </w:p>
    <w:p w14:paraId="193B2417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Базою справляння збору є загальна кількість діб тимчасового розміщення у місцях проживання (ночівлі), визначених підпунктом 268.5.1 пункту 268.5 статті 268 Податкового кодексу України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.</w:t>
      </w:r>
    </w:p>
    <w:p w14:paraId="0CE44573" w14:textId="77777777" w:rsidR="003E1FA6" w:rsidRPr="003E1FA6" w:rsidRDefault="003E1FA6" w:rsidP="003E1FA6">
      <w:pPr>
        <w:widowControl/>
        <w:suppressAutoHyphens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</w:p>
    <w:p w14:paraId="2C48FE02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  <w:t>5. Податкові агенти та місця проживання (ночівлі)</w:t>
      </w:r>
    </w:p>
    <w:p w14:paraId="0745532B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Згідно рішення Калинівської селищної ради справляння збору може здійснюватися з тимчасового розміщення у таких місцях проживання (ночівлі), визначених підпунктом 268.5.1 пункту 268.5 статті 268 Податкового кодексу України:</w:t>
      </w:r>
    </w:p>
    <w:p w14:paraId="09945431" w14:textId="7487F59D" w:rsid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lastRenderedPageBreak/>
        <w:tab/>
        <w:t xml:space="preserve">а) готелі, кемпінги, мотелі, гуртожитки для приїжджих, </w:t>
      </w:r>
      <w:proofErr w:type="spellStart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хостели</w:t>
      </w:r>
      <w:proofErr w:type="spellEnd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14:paraId="1EE66ED7" w14:textId="1AAF54D6" w:rsidR="00DA71E1" w:rsidRDefault="00DA71E1" w:rsidP="00DA71E1">
      <w:pPr>
        <w:widowControl/>
        <w:suppressAutoHyphens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2</w:t>
      </w:r>
    </w:p>
    <w:p w14:paraId="5356580E" w14:textId="77777777" w:rsidR="00DA71E1" w:rsidRPr="003E1FA6" w:rsidRDefault="00DA71E1" w:rsidP="00DA71E1">
      <w:pPr>
        <w:widowControl/>
        <w:suppressAutoHyphens/>
        <w:jc w:val="center"/>
        <w:rPr>
          <w:rFonts w:ascii="Times New Roman" w:eastAsia="SimSun" w:hAnsi="Times New Roman" w:cs="Times New Roman"/>
          <w:color w:val="auto"/>
          <w:lang w:eastAsia="zh-CN" w:bidi="ar-SA"/>
        </w:rPr>
      </w:pPr>
    </w:p>
    <w:p w14:paraId="1A6E9ECA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14:paraId="20CE6DB2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Згідно рішення Калинівської селищної ради с</w:t>
      </w:r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правляння збору може здійснюватися такими податковими агентами, визначеними підпунктом 268.5.2 пункту 268.5 статті 268 Податкового кодексу України:</w:t>
      </w:r>
    </w:p>
    <w:p w14:paraId="2A5315FD" w14:textId="77777777" w:rsidR="003E1FA6" w:rsidRPr="003E1FA6" w:rsidRDefault="003E1FA6" w:rsidP="003E1FA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36"/>
        <w:jc w:val="both"/>
        <w:rPr>
          <w:rFonts w:ascii="Times New Roman" w:eastAsia="SimSun" w:hAnsi="Times New Roman" w:cs="Times New Roman"/>
          <w:color w:val="auto"/>
          <w:sz w:val="26"/>
          <w:szCs w:val="20"/>
          <w:lang w:eastAsia="zh-CN" w:bidi="ar-SA"/>
        </w:rPr>
      </w:pPr>
      <w:bookmarkStart w:id="1" w:name="n636"/>
      <w:bookmarkEnd w:id="1"/>
      <w:r w:rsidRPr="003E1FA6">
        <w:rPr>
          <w:rFonts w:ascii="Times New Roman" w:eastAsia="SimSun" w:hAnsi="Times New Roman" w:cs="Times New Roman"/>
          <w:sz w:val="28"/>
          <w:szCs w:val="28"/>
          <w:lang w:eastAsia="zh-CN" w:bidi="ar-SA"/>
        </w:rPr>
        <w:tab/>
        <w:t>а) юридичними особами, філіями, відділеннями, іншими відокремленими підрозділами юридичних осіб згідно з підпунктом 268.7.2 пункту 268.7 статті 268 Податкового кодексу України, фізичними особами - підприємцями, які надають послуги з тимчасового розміщення осіб у місцях проживання (ночівлі), визначених підпунктом 268.5.1 пункту 268.5  статті 268 Податкового кодексу України ;</w:t>
      </w:r>
    </w:p>
    <w:p w14:paraId="507F59F5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bookmarkStart w:id="2" w:name="n637"/>
      <w:bookmarkEnd w:id="2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 xml:space="preserve">б) </w:t>
      </w:r>
      <w:proofErr w:type="spellStart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квартирно</w:t>
      </w:r>
      <w:proofErr w:type="spellEnd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268.5.1 пункту 268.5 статті 268 Податкового кодексу України, що належать фізичним особам на праві власності або на праві користування за договором найму;</w:t>
      </w:r>
    </w:p>
    <w:p w14:paraId="40AAFE0C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bookmarkStart w:id="3" w:name="n638"/>
      <w:bookmarkEnd w:id="3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в) юридичними особами, які уповноважуються Калинівською селищною радою, справляти збір на умовах договору, укладеного з відповідною радою.</w:t>
      </w:r>
    </w:p>
    <w:p w14:paraId="7AE0D75D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bookmarkStart w:id="4" w:name="n639"/>
      <w:bookmarkEnd w:id="4"/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Перелік податкових агентів та інформація про них розміщується та оприлюднюється на офіційному порталі Калинівської селищної ради.</w:t>
      </w:r>
    </w:p>
    <w:p w14:paraId="1EB31627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  <w:t>6. Особливості справляння збору</w:t>
      </w:r>
    </w:p>
    <w:p w14:paraId="5765AA50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Особливості справляння збору визначаються підпунктами 268.6.1 - 268.6.3 пункту 268.6 статті 268 Податкового кодексу України.</w:t>
      </w:r>
    </w:p>
    <w:p w14:paraId="72439839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  <w:t>7. Порядок сплати збору</w:t>
      </w:r>
    </w:p>
    <w:p w14:paraId="2633C8C1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Збір сплачується відповідно до пункту 268.7 статті 268 Податкового кодексу України.</w:t>
      </w:r>
    </w:p>
    <w:p w14:paraId="2BA96C4E" w14:textId="77777777" w:rsidR="003E1FA6" w:rsidRP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E1FA6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ab/>
        <w:t>8. Податковий період</w:t>
      </w:r>
    </w:p>
    <w:p w14:paraId="1DACBE29" w14:textId="1D9AC6E9" w:rsidR="003E1FA6" w:rsidRDefault="003E1FA6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3E1FA6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ab/>
        <w:t>Базовий податковий (звітний) період дорівнює календарному кварталу.</w:t>
      </w:r>
    </w:p>
    <w:p w14:paraId="55CD9CE7" w14:textId="4C0935F7" w:rsidR="00DA71E1" w:rsidRDefault="00DA71E1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18681BBA" w14:textId="77777777" w:rsidR="00DA71E1" w:rsidRPr="003E1FA6" w:rsidRDefault="00DA71E1" w:rsidP="003E1FA6">
      <w:pPr>
        <w:widowControl/>
        <w:suppressAutoHyphens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</w:p>
    <w:p w14:paraId="0707EBDC" w14:textId="77777777" w:rsidR="003E1FA6" w:rsidRPr="003E1FA6" w:rsidRDefault="003E1FA6" w:rsidP="003E1FA6">
      <w:pPr>
        <w:widowControl/>
        <w:suppressAutoHyphens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14:paraId="7711E2B2" w14:textId="13FAF522" w:rsidR="007F0618" w:rsidRDefault="003E1FA6" w:rsidP="00DA71E1">
      <w:pPr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 селищної ради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A7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Леся НОВІКОВА</w:t>
      </w:r>
    </w:p>
    <w:sectPr w:rsidR="007F0618" w:rsidSect="005B3D09">
      <w:footnotePr>
        <w:numFmt w:val="upperRoman"/>
        <w:numRestart w:val="eachPage"/>
      </w:footnotePr>
      <w:pgSz w:w="11900" w:h="16840"/>
      <w:pgMar w:top="426" w:right="531" w:bottom="87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FAEC6" w14:textId="77777777" w:rsidR="00DF7CAD" w:rsidRDefault="00DF7CAD">
      <w:r>
        <w:separator/>
      </w:r>
    </w:p>
  </w:endnote>
  <w:endnote w:type="continuationSeparator" w:id="0">
    <w:p w14:paraId="492BF57B" w14:textId="77777777" w:rsidR="00DF7CAD" w:rsidRDefault="00D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E9DF" w14:textId="77777777" w:rsidR="00DF7CAD" w:rsidRDefault="00DF7CAD">
      <w:r>
        <w:separator/>
      </w:r>
    </w:p>
  </w:footnote>
  <w:footnote w:type="continuationSeparator" w:id="0">
    <w:p w14:paraId="7117167C" w14:textId="77777777" w:rsidR="00DF7CAD" w:rsidRDefault="00DF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41ED"/>
    <w:multiLevelType w:val="multilevel"/>
    <w:tmpl w:val="C7C8F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320E8"/>
    <w:multiLevelType w:val="multilevel"/>
    <w:tmpl w:val="44EECA3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226F1"/>
    <w:multiLevelType w:val="multilevel"/>
    <w:tmpl w:val="42B0C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7675D"/>
    <w:multiLevelType w:val="multilevel"/>
    <w:tmpl w:val="303A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D32E5D"/>
    <w:multiLevelType w:val="multilevel"/>
    <w:tmpl w:val="D14E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06D87"/>
    <w:multiLevelType w:val="multilevel"/>
    <w:tmpl w:val="24F8B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20A94"/>
    <w:multiLevelType w:val="multilevel"/>
    <w:tmpl w:val="0F966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1C246F"/>
    <w:multiLevelType w:val="multilevel"/>
    <w:tmpl w:val="E7BEE5AE"/>
    <w:lvl w:ilvl="0">
      <w:numFmt w:val="decimal"/>
      <w:lvlText w:val="7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254BC7"/>
    <w:multiLevelType w:val="multilevel"/>
    <w:tmpl w:val="C1A09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32E9B"/>
    <w:multiLevelType w:val="multilevel"/>
    <w:tmpl w:val="727451F2"/>
    <w:lvl w:ilvl="0">
      <w:numFmt w:val="decimal"/>
      <w:lvlText w:val="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B7"/>
    <w:rsid w:val="00072CC5"/>
    <w:rsid w:val="00086DFA"/>
    <w:rsid w:val="000A5F82"/>
    <w:rsid w:val="001451C9"/>
    <w:rsid w:val="00213820"/>
    <w:rsid w:val="002D6ABB"/>
    <w:rsid w:val="003E1FA6"/>
    <w:rsid w:val="004F26E4"/>
    <w:rsid w:val="005B3D09"/>
    <w:rsid w:val="0074121A"/>
    <w:rsid w:val="007E19D5"/>
    <w:rsid w:val="007F0618"/>
    <w:rsid w:val="009A5251"/>
    <w:rsid w:val="00A478E3"/>
    <w:rsid w:val="00A75519"/>
    <w:rsid w:val="00AF47D1"/>
    <w:rsid w:val="00B34BB7"/>
    <w:rsid w:val="00CE40B0"/>
    <w:rsid w:val="00DA71E1"/>
    <w:rsid w:val="00DF7CAD"/>
    <w:rsid w:val="00E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950"/>
  <w15:docId w15:val="{D70BB3BC-0895-4799-BED1-FDB09D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+ Не полужирный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Exact">
    <w:name w:val="Подпись к таблиц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20" w:line="0" w:lineRule="atLeast"/>
      <w:ind w:hanging="1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Exact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АНАЛІЗ РЕГУЛЯТОРНОГО ВПЛИВУ проекту рішення Маріупольської міської ради «______________________________________________________»</vt:lpstr>
      <vt:lpstr>АНАЛІЗ РЕГУЛЯТОРНОГО ВПЛИВУ проекту рішення Маріупольської міської ради «______________________________________________________»</vt:lpstr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 проекту рішення Маріупольської міської ради «______________________________________________________»</dc:title>
  <dc:subject/>
  <dc:creator>m3</dc:creator>
  <cp:keywords/>
  <cp:lastModifiedBy>AdminPC</cp:lastModifiedBy>
  <cp:revision>3</cp:revision>
  <cp:lastPrinted>2021-07-08T13:24:00Z</cp:lastPrinted>
  <dcterms:created xsi:type="dcterms:W3CDTF">2021-07-12T10:53:00Z</dcterms:created>
  <dcterms:modified xsi:type="dcterms:W3CDTF">2021-07-12T10:53:00Z</dcterms:modified>
</cp:coreProperties>
</file>